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F4" w:rsidRDefault="008E06F4" w:rsidP="008E06F4">
      <w:pPr>
        <w:pStyle w:val="NormalWeb"/>
        <w:spacing w:before="0" w:beforeAutospacing="0" w:after="0" w:afterAutospacing="0" w:line="360" w:lineRule="auto"/>
        <w:jc w:val="center"/>
        <w:rPr>
          <w:rFonts w:ascii="Trebuchet MS" w:hAnsi="Trebuchet MS" w:cs="Arial"/>
          <w:color w:val="000000"/>
          <w:sz w:val="27"/>
          <w:szCs w:val="27"/>
        </w:rPr>
      </w:pPr>
      <w:r>
        <w:rPr>
          <w:rFonts w:ascii="Trebuchet MS" w:hAnsi="Trebuchet MS" w:cs="Arial"/>
          <w:b/>
          <w:bCs/>
          <w:color w:val="000000"/>
          <w:sz w:val="27"/>
          <w:szCs w:val="27"/>
        </w:rPr>
        <w:t>Tópico 1</w:t>
      </w:r>
      <w:r w:rsidR="00830B89">
        <w:rPr>
          <w:rFonts w:ascii="Trebuchet MS" w:hAnsi="Trebuchet MS" w:cs="Arial"/>
          <w:b/>
          <w:bCs/>
          <w:color w:val="000000"/>
          <w:sz w:val="27"/>
          <w:szCs w:val="27"/>
        </w:rPr>
        <w:t>3</w:t>
      </w:r>
      <w:r>
        <w:rPr>
          <w:rFonts w:ascii="Trebuchet MS" w:hAnsi="Trebuchet MS" w:cs="Arial"/>
          <w:b/>
          <w:bCs/>
          <w:color w:val="000000"/>
          <w:sz w:val="27"/>
          <w:szCs w:val="27"/>
        </w:rPr>
        <w:t xml:space="preserve">: </w:t>
      </w:r>
      <w:bookmarkStart w:id="0" w:name="_GoBack"/>
      <w:r>
        <w:rPr>
          <w:rFonts w:ascii="Trebuchet MS" w:hAnsi="Trebuchet MS" w:cs="Arial"/>
          <w:color w:val="000000"/>
          <w:sz w:val="27"/>
          <w:szCs w:val="27"/>
        </w:rPr>
        <w:t xml:space="preserve">Internet </w:t>
      </w:r>
      <w:r w:rsidR="00830B89" w:rsidRPr="00830B89">
        <w:rPr>
          <w:rFonts w:ascii="Trebuchet MS" w:hAnsi="Trebuchet MS" w:cs="Arial"/>
          <w:color w:val="000000"/>
          <w:sz w:val="27"/>
          <w:szCs w:val="27"/>
        </w:rPr>
        <w:t xml:space="preserve">como recurso educativo </w:t>
      </w:r>
      <w:bookmarkEnd w:id="0"/>
    </w:p>
    <w:p w:rsidR="00830B89" w:rsidRDefault="00830B89" w:rsidP="00830B89">
      <w:pPr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noProof/>
          <w:color w:val="000000"/>
          <w:sz w:val="23"/>
          <w:szCs w:val="23"/>
        </w:rPr>
        <w:drawing>
          <wp:inline distT="0" distB="0" distL="0" distR="0">
            <wp:extent cx="2228850" cy="2095500"/>
            <wp:effectExtent l="0" t="0" r="0" b="0"/>
            <wp:docPr id="31" name="Picture 31" descr="internet e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nternet e esc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89" w:rsidRPr="00830B89" w:rsidRDefault="00830B89" w:rsidP="00830B89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830B89">
        <w:rPr>
          <w:rStyle w:val="Strong"/>
          <w:color w:val="000000"/>
        </w:rPr>
        <w:t>Sinopse</w:t>
      </w:r>
      <w:r w:rsidRPr="00830B89">
        <w:rPr>
          <w:color w:val="000000"/>
        </w:rPr>
        <w:t xml:space="preserve"> </w:t>
      </w:r>
    </w:p>
    <w:p w:rsidR="00830B89" w:rsidRPr="00830B89" w:rsidRDefault="00830B89" w:rsidP="00830B89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830B89">
        <w:rPr>
          <w:color w:val="000000"/>
        </w:rPr>
        <w:t xml:space="preserve">Neste ponto, discutimos os possíveis impactos da internet como recurso educativo. A escola constitui um dos domínios onde o impacto da internet tem sido problematizado quer pelos profissionais da educação, quer por estudiosos da comunicação. Parece consensual que a internet terá um impacto na forma como o aluno se relaciona com a escola, tanto ao nível da aprendizagem de conteúdos como na ocupação de tempos livres. Mas tal relação deverá ser enquadrada por uma discussão mais ampla, sobre a relação da escola com os meios de comunicação em geral. A internet enquanto recurso educativo será pois abordada em função dessa relação. </w:t>
      </w:r>
    </w:p>
    <w:p w:rsidR="00830B89" w:rsidRPr="00830B89" w:rsidRDefault="00830B89" w:rsidP="00830B89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30B89">
        <w:rPr>
          <w:rFonts w:ascii="Times New Roman" w:hAnsi="Times New Roman"/>
          <w:color w:val="000000"/>
          <w:sz w:val="24"/>
          <w:szCs w:val="24"/>
        </w:rPr>
        <w:t>Indicações para estudo autónomo:</w:t>
      </w:r>
    </w:p>
    <w:p w:rsidR="00830B89" w:rsidRDefault="00830B89" w:rsidP="00830B89">
      <w:pPr>
        <w:pStyle w:val="NormalWeb"/>
        <w:numPr>
          <w:ilvl w:val="0"/>
          <w:numId w:val="45"/>
        </w:numPr>
        <w:spacing w:before="0" w:beforeAutospacing="0" w:after="0" w:afterAutospacing="0"/>
        <w:ind w:left="714" w:hanging="357"/>
        <w:rPr>
          <w:color w:val="000000"/>
        </w:rPr>
      </w:pPr>
      <w:r w:rsidRPr="00830B89">
        <w:rPr>
          <w:color w:val="000000"/>
        </w:rPr>
        <w:t>Ler texto de apoio (ver abaixo)</w:t>
      </w:r>
    </w:p>
    <w:p w:rsidR="00830B89" w:rsidRPr="00830B89" w:rsidRDefault="00830B89" w:rsidP="00830B89">
      <w:pPr>
        <w:pStyle w:val="NormalWeb"/>
        <w:numPr>
          <w:ilvl w:val="0"/>
          <w:numId w:val="45"/>
        </w:numPr>
        <w:spacing w:before="0" w:beforeAutospacing="0" w:after="0" w:afterAutospacing="0"/>
        <w:ind w:left="714" w:hanging="357"/>
        <w:rPr>
          <w:color w:val="000000"/>
        </w:rPr>
      </w:pPr>
      <w:r w:rsidRPr="00830B89">
        <w:rPr>
          <w:color w:val="000000"/>
        </w:rPr>
        <w:t xml:space="preserve">Responder à questão: </w:t>
      </w:r>
    </w:p>
    <w:p w:rsidR="00830B89" w:rsidRPr="00830B89" w:rsidRDefault="00830B89" w:rsidP="00830B89">
      <w:pPr>
        <w:pStyle w:val="NormalWeb"/>
        <w:spacing w:before="0" w:beforeAutospacing="0" w:after="0" w:afterAutospacing="0" w:line="360" w:lineRule="auto"/>
        <w:ind w:left="708"/>
        <w:rPr>
          <w:color w:val="000000"/>
        </w:rPr>
      </w:pPr>
      <w:r w:rsidRPr="00830B89">
        <w:rPr>
          <w:i/>
          <w:iCs/>
          <w:color w:val="000000"/>
        </w:rPr>
        <w:t>Quais os impactos positivos da internet na escola?</w:t>
      </w:r>
    </w:p>
    <w:p w:rsidR="00830B89" w:rsidRPr="00830B89" w:rsidRDefault="00830B89" w:rsidP="00830B89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830B89">
        <w:rPr>
          <w:rStyle w:val="Strong"/>
          <w:color w:val="000000"/>
        </w:rPr>
        <w:t>Textos de apoio:</w:t>
      </w:r>
    </w:p>
    <w:p w:rsidR="00830B89" w:rsidRPr="00830B89" w:rsidRDefault="00830B89" w:rsidP="00830B89">
      <w:pPr>
        <w:pStyle w:val="NormalWeb"/>
        <w:spacing w:before="0" w:beforeAutospacing="0" w:after="0" w:afterAutospacing="0" w:line="360" w:lineRule="auto"/>
        <w:rPr>
          <w:color w:val="000000"/>
        </w:rPr>
      </w:pPr>
      <w:hyperlink r:id="rId10" w:history="1">
        <w:r w:rsidRPr="00830B89">
          <w:rPr>
            <w:rStyle w:val="Hyperlink"/>
          </w:rPr>
          <w:t>Caderno de apoio</w:t>
        </w:r>
      </w:hyperlink>
      <w:r w:rsidRPr="00830B89">
        <w:rPr>
          <w:color w:val="000000"/>
        </w:rPr>
        <w:t>, pp.32-36.</w:t>
      </w:r>
    </w:p>
    <w:p w:rsidR="00830B89" w:rsidRPr="00830B89" w:rsidRDefault="00830B89" w:rsidP="00830B89">
      <w:pPr>
        <w:pStyle w:val="NormalWeb"/>
        <w:spacing w:before="0" w:beforeAutospacing="0" w:after="120" w:afterAutospacing="0"/>
        <w:ind w:left="709" w:hanging="709"/>
        <w:rPr>
          <w:color w:val="000000"/>
        </w:rPr>
      </w:pPr>
      <w:r w:rsidRPr="00830B89">
        <w:rPr>
          <w:color w:val="000000"/>
        </w:rPr>
        <w:t xml:space="preserve">SERRA, Paulo (2007), </w:t>
      </w:r>
      <w:hyperlink r:id="rId11" w:history="1">
        <w:r w:rsidRPr="00830B89">
          <w:rPr>
            <w:rStyle w:val="Hyperlink"/>
          </w:rPr>
          <w:t>“A Internet como recurso educativo”</w:t>
        </w:r>
      </w:hyperlink>
      <w:r w:rsidRPr="00830B89">
        <w:rPr>
          <w:color w:val="000000"/>
        </w:rPr>
        <w:t xml:space="preserve"> in Biblioteca Online de Ciências da Comunicação da Universidade da Beira Interior. (</w:t>
      </w:r>
      <w:hyperlink r:id="rId12" w:history="1">
        <w:r w:rsidRPr="00830B89">
          <w:rPr>
            <w:rStyle w:val="Hyperlink"/>
          </w:rPr>
          <w:t>www.bocc.ubi.pt</w:t>
        </w:r>
      </w:hyperlink>
      <w:r w:rsidRPr="00830B89">
        <w:rPr>
          <w:color w:val="000000"/>
        </w:rPr>
        <w:t>)</w:t>
      </w:r>
    </w:p>
    <w:p w:rsidR="00830B89" w:rsidRDefault="00830B89" w:rsidP="00830B89">
      <w:pPr>
        <w:spacing w:after="120" w:line="240" w:lineRule="auto"/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830B89">
        <w:rPr>
          <w:rFonts w:ascii="Times New Roman" w:hAnsi="Times New Roman"/>
          <w:color w:val="000000"/>
          <w:sz w:val="24"/>
          <w:szCs w:val="24"/>
        </w:rPr>
        <w:t xml:space="preserve">SIMÕES, José Alberto (2012), </w:t>
      </w:r>
      <w:hyperlink r:id="rId13" w:tooltip="jsimoes" w:history="1">
        <w:r w:rsidRPr="00830B89">
          <w:rPr>
            <w:rStyle w:val="Hyperlink"/>
            <w:rFonts w:ascii="Times New Roman" w:hAnsi="Times New Roman"/>
            <w:sz w:val="24"/>
            <w:szCs w:val="24"/>
          </w:rPr>
          <w:t xml:space="preserve">"Mediações dos usos da internet: resultados nacionais do inquérito </w:t>
        </w:r>
        <w:r w:rsidRPr="00830B89">
          <w:rPr>
            <w:rStyle w:val="Hyperlink"/>
            <w:rFonts w:ascii="Times New Roman" w:hAnsi="Times New Roman"/>
            <w:i/>
            <w:iCs/>
            <w:sz w:val="24"/>
            <w:szCs w:val="24"/>
          </w:rPr>
          <w:t>EU Kids Online</w:t>
        </w:r>
        <w:r w:rsidRPr="00830B89">
          <w:rPr>
            <w:rStyle w:val="Hyperlink"/>
            <w:rFonts w:ascii="Times New Roman" w:hAnsi="Times New Roman"/>
            <w:sz w:val="24"/>
            <w:szCs w:val="24"/>
          </w:rPr>
          <w:t>"</w:t>
        </w:r>
      </w:hyperlink>
      <w:r w:rsidRPr="00830B89">
        <w:rPr>
          <w:rFonts w:ascii="Times New Roman" w:hAnsi="Times New Roman"/>
          <w:color w:val="000000"/>
          <w:sz w:val="24"/>
          <w:szCs w:val="24"/>
        </w:rPr>
        <w:t xml:space="preserve"> in Cristina Ponte, Ana Jorge, José Alberto Simões e Daniel S. Cardoso (orgs), </w:t>
      </w:r>
      <w:r w:rsidRPr="00830B89">
        <w:rPr>
          <w:rFonts w:ascii="Times New Roman" w:hAnsi="Times New Roman"/>
          <w:i/>
          <w:iCs/>
          <w:color w:val="000000"/>
          <w:sz w:val="24"/>
          <w:szCs w:val="24"/>
        </w:rPr>
        <w:t>Crianças e Internet em Portugal</w:t>
      </w:r>
      <w:r w:rsidRPr="00830B89">
        <w:rPr>
          <w:rFonts w:ascii="Times New Roman" w:hAnsi="Times New Roman"/>
          <w:color w:val="000000"/>
          <w:sz w:val="24"/>
          <w:szCs w:val="24"/>
        </w:rPr>
        <w:t>, Coimbra, Minerva.</w:t>
      </w:r>
    </w:p>
    <w:p w:rsidR="00830B89" w:rsidRPr="00830B89" w:rsidRDefault="00830B89" w:rsidP="00830B89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30B89">
        <w:rPr>
          <w:rStyle w:val="Strong"/>
          <w:rFonts w:ascii="Times New Roman" w:hAnsi="Times New Roman"/>
          <w:color w:val="000000"/>
          <w:sz w:val="24"/>
          <w:szCs w:val="24"/>
        </w:rPr>
        <w:t>Bibliografia complementar:</w:t>
      </w:r>
      <w:r w:rsidRPr="00830B8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0B89" w:rsidRPr="00830B89" w:rsidRDefault="00830B89" w:rsidP="00830B89">
      <w:pPr>
        <w:pStyle w:val="NormalWeb"/>
        <w:spacing w:before="0" w:beforeAutospacing="0" w:after="0" w:afterAutospacing="0"/>
        <w:ind w:left="709" w:hanging="709"/>
        <w:rPr>
          <w:color w:val="000000"/>
        </w:rPr>
      </w:pPr>
      <w:r w:rsidRPr="00830B89">
        <w:rPr>
          <w:color w:val="000000"/>
        </w:rPr>
        <w:t xml:space="preserve">PONTE, Cristina (2012), </w:t>
      </w:r>
      <w:hyperlink r:id="rId14" w:tooltip="CPonte" w:history="1">
        <w:r w:rsidRPr="00830B89">
          <w:rPr>
            <w:rStyle w:val="Hyperlink"/>
          </w:rPr>
          <w:t>"Acessos, usos e competências: resultados nacionais do inquérito EU Kids Online"</w:t>
        </w:r>
      </w:hyperlink>
      <w:r w:rsidRPr="00830B89">
        <w:rPr>
          <w:color w:val="000000"/>
        </w:rPr>
        <w:t xml:space="preserve"> in Cristina Ponte, Ana Jorge, José Alberto Simões e Daniel S. Cardoso (orgs), </w:t>
      </w:r>
      <w:r w:rsidRPr="00830B89">
        <w:rPr>
          <w:i/>
          <w:iCs/>
          <w:color w:val="000000"/>
        </w:rPr>
        <w:t>Crianças e Internet em Portugal</w:t>
      </w:r>
      <w:r w:rsidRPr="00830B89">
        <w:rPr>
          <w:color w:val="000000"/>
        </w:rPr>
        <w:t>, Coimbra, Minerva.</w:t>
      </w:r>
    </w:p>
    <w:p w:rsidR="00830B89" w:rsidRDefault="00830B89" w:rsidP="00830B89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0B89">
        <w:rPr>
          <w:rFonts w:ascii="Times New Roman" w:hAnsi="Times New Roman"/>
          <w:b/>
          <w:bCs/>
          <w:color w:val="000000"/>
          <w:sz w:val="24"/>
          <w:szCs w:val="24"/>
        </w:rPr>
        <w:t>Site para consulta:</w:t>
      </w:r>
    </w:p>
    <w:p w:rsidR="00830B89" w:rsidRDefault="00830B89" w:rsidP="00830B89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830B89">
        <w:rPr>
          <w:rFonts w:ascii="Times New Roman" w:hAnsi="Times New Roman"/>
          <w:color w:val="000000"/>
          <w:sz w:val="24"/>
          <w:szCs w:val="24"/>
        </w:rPr>
        <w:t xml:space="preserve">http://www2.lse.ac.uk/media@lse/research/EUKidsOnline/Home.aspx </w:t>
      </w:r>
    </w:p>
    <w:p w:rsidR="00830B89" w:rsidRDefault="00830B89" w:rsidP="00830B89">
      <w:pPr>
        <w:spacing w:after="0" w:line="360" w:lineRule="auto"/>
        <w:rPr>
          <w:rFonts w:ascii="Trebuchet MS" w:hAnsi="Trebuchet MS" w:cs="Arial"/>
          <w:color w:val="000000"/>
          <w:sz w:val="27"/>
          <w:szCs w:val="27"/>
        </w:rPr>
      </w:pPr>
      <w:hyperlink r:id="rId15" w:history="1">
        <w:r>
          <w:rPr>
            <w:rFonts w:ascii="Times New Roman" w:hAnsi="Times New Roman"/>
            <w:noProof/>
            <w:color w:val="0C2D51"/>
            <w:sz w:val="24"/>
            <w:szCs w:val="24"/>
          </w:rPr>
          <w:drawing>
            <wp:inline distT="0" distB="0" distL="0" distR="0">
              <wp:extent cx="152400" cy="152400"/>
              <wp:effectExtent l="0" t="0" r="0" b="0"/>
              <wp:docPr id="25" name="Picture 25" descr="http://www.moodle.univ-ab.pt/moodle/theme/UAb_1ciclo/pix/mod/resource/icon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://www.moodle.univ-ab.pt/moodle/theme/UAb_1ciclo/pix/mod/resource/icon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30B89">
          <w:rPr>
            <w:rStyle w:val="Hyperlink"/>
            <w:rFonts w:ascii="Times New Roman" w:hAnsi="Times New Roman"/>
            <w:sz w:val="24"/>
            <w:szCs w:val="24"/>
          </w:rPr>
          <w:t>Orientações de estudo</w:t>
        </w:r>
        <w:r w:rsidRPr="00830B89">
          <w:rPr>
            <w:rStyle w:val="accesshide1"/>
            <w:rFonts w:ascii="Times New Roman" w:hAnsi="Times New Roman"/>
            <w:color w:val="0C2D51"/>
          </w:rPr>
          <w:t xml:space="preserve"> Recurso</w:t>
        </w:r>
      </w:hyperlink>
      <w:r w:rsidRPr="00830B8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830B89" w:rsidSect="007951BE">
      <w:headerReference w:type="default" r:id="rId17"/>
      <w:footerReference w:type="default" r:id="rId1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52" w:rsidRDefault="00B92452" w:rsidP="0053106C">
      <w:pPr>
        <w:spacing w:after="0" w:line="240" w:lineRule="auto"/>
      </w:pPr>
      <w:r>
        <w:separator/>
      </w:r>
    </w:p>
  </w:endnote>
  <w:endnote w:type="continuationSeparator" w:id="0">
    <w:p w:rsidR="00B92452" w:rsidRDefault="00B92452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16" w:rsidRPr="00914D07" w:rsidRDefault="00C25D16" w:rsidP="00356088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52" w:rsidRDefault="00B92452" w:rsidP="0053106C">
      <w:pPr>
        <w:spacing w:after="0" w:line="240" w:lineRule="auto"/>
      </w:pPr>
      <w:r>
        <w:separator/>
      </w:r>
    </w:p>
  </w:footnote>
  <w:footnote w:type="continuationSeparator" w:id="0">
    <w:p w:rsidR="00B92452" w:rsidRDefault="00B92452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16" w:rsidRPr="00F65D89" w:rsidRDefault="00C25D16" w:rsidP="00F65D89">
    <w:pPr>
      <w:pStyle w:val="Header"/>
    </w:pPr>
    <w:r w:rsidRPr="005A48E6">
      <w:t>Introdução à Sociologia da Informação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9" type="#_x0000_t75" style="width:3in;height:3in" o:bullet="t">
        <v:imagedata r:id="rId1" o:title=""/>
      </v:shape>
    </w:pict>
  </w:numPicBullet>
  <w:numPicBullet w:numPicBulletId="1">
    <w:pict>
      <v:shape id="_x0000_i1300" type="#_x0000_t75" style="width:3in;height:3in" o:bullet="t">
        <v:imagedata r:id="rId2" o:title=""/>
      </v:shape>
    </w:pict>
  </w:numPicBullet>
  <w:numPicBullet w:numPicBulletId="2">
    <w:pict>
      <v:shape id="_x0000_i1301" type="#_x0000_t75" style="width:3in;height:3in" o:bullet="t">
        <v:imagedata r:id="rId3" o:title=""/>
      </v:shape>
    </w:pict>
  </w:numPicBullet>
  <w:numPicBullet w:numPicBulletId="3">
    <w:pict>
      <v:shape id="_x0000_i1302" type="#_x0000_t75" style="width:3in;height:3in" o:bullet="t">
        <v:imagedata r:id="rId4" o:title=""/>
      </v:shape>
    </w:pict>
  </w:numPicBullet>
  <w:numPicBullet w:numPicBulletId="4">
    <w:pict>
      <v:shape id="_x0000_i1303" type="#_x0000_t75" style="width:3in;height:3in" o:bullet="t">
        <v:imagedata r:id="rId5" o:title=""/>
      </v:shape>
    </w:pict>
  </w:numPicBullet>
  <w:numPicBullet w:numPicBulletId="5">
    <w:pict>
      <v:shape id="_x0000_i1304" type="#_x0000_t75" style="width:3in;height:3in" o:bullet="t">
        <v:imagedata r:id="rId6" o:title=""/>
      </v:shape>
    </w:pict>
  </w:numPicBullet>
  <w:numPicBullet w:numPicBulletId="6">
    <w:pict>
      <v:shape id="_x0000_i1305" type="#_x0000_t75" style="width:3in;height:3in" o:bullet="t">
        <v:imagedata r:id="rId7" o:title=""/>
      </v:shape>
    </w:pict>
  </w:numPicBullet>
  <w:numPicBullet w:numPicBulletId="7">
    <w:pict>
      <v:shape id="_x0000_i1306" type="#_x0000_t75" style="width:3in;height:3in" o:bullet="t">
        <v:imagedata r:id="rId8" o:title=""/>
      </v:shape>
    </w:pict>
  </w:numPicBullet>
  <w:numPicBullet w:numPicBulletId="8">
    <w:pict>
      <v:shape id="_x0000_i1307" type="#_x0000_t75" style="width:3in;height:3in" o:bullet="t">
        <v:imagedata r:id="rId9" o:title=""/>
      </v:shape>
    </w:pict>
  </w:numPicBullet>
  <w:numPicBullet w:numPicBulletId="9">
    <w:pict>
      <v:shape id="_x0000_i1308" type="#_x0000_t75" style="width:3in;height:3in" o:bullet="t">
        <v:imagedata r:id="rId10" o:title=""/>
      </v:shape>
    </w:pict>
  </w:numPicBullet>
  <w:numPicBullet w:numPicBulletId="10">
    <w:pict>
      <v:shape id="_x0000_i1309" type="#_x0000_t75" style="width:3in;height:3in" o:bullet="t">
        <v:imagedata r:id="rId11" o:title=""/>
      </v:shape>
    </w:pict>
  </w:numPicBullet>
  <w:numPicBullet w:numPicBulletId="11">
    <w:pict>
      <v:shape id="_x0000_i1310" type="#_x0000_t75" style="width:3in;height:3in" o:bullet="t">
        <v:imagedata r:id="rId12" o:title=""/>
      </v:shape>
    </w:pict>
  </w:numPicBullet>
  <w:numPicBullet w:numPicBulletId="12">
    <w:pict>
      <v:shape id="_x0000_i1311" type="#_x0000_t75" style="width:3in;height:3in" o:bullet="t">
        <v:imagedata r:id="rId13" o:title=""/>
      </v:shape>
    </w:pict>
  </w:numPicBullet>
  <w:numPicBullet w:numPicBulletId="13">
    <w:pict>
      <v:shape id="_x0000_i1312" type="#_x0000_t75" style="width:4.5pt;height:4.5pt" o:bullet="t">
        <v:imagedata r:id="rId14" o:title=""/>
      </v:shape>
    </w:pict>
  </w:numPicBullet>
  <w:numPicBullet w:numPicBulletId="14">
    <w:pict>
      <v:shape id="_x0000_i1313" type="#_x0000_t75" style="width:3in;height:3in" o:bullet="t">
        <v:imagedata r:id="rId15" o:title=""/>
      </v:shape>
    </w:pict>
  </w:numPicBullet>
  <w:numPicBullet w:numPicBulletId="15">
    <w:pict>
      <v:shape id="_x0000_i1314" type="#_x0000_t75" style="width:3in;height:3in" o:bullet="t">
        <v:imagedata r:id="rId16" o:title=""/>
      </v:shape>
    </w:pict>
  </w:numPicBullet>
  <w:numPicBullet w:numPicBulletId="16">
    <w:pict>
      <v:shape id="_x0000_i1315" type="#_x0000_t75" style="width:3in;height:3in" o:bullet="t">
        <v:imagedata r:id="rId17" o:title=""/>
      </v:shape>
    </w:pict>
  </w:numPicBullet>
  <w:numPicBullet w:numPicBulletId="17">
    <w:pict>
      <v:shape id="_x0000_i1316" type="#_x0000_t75" style="width:3in;height:3in" o:bullet="t"/>
    </w:pict>
  </w:numPicBullet>
  <w:abstractNum w:abstractNumId="0">
    <w:nsid w:val="00A43E2E"/>
    <w:multiLevelType w:val="multilevel"/>
    <w:tmpl w:val="513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B645D"/>
    <w:multiLevelType w:val="hybridMultilevel"/>
    <w:tmpl w:val="1FCE86B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3456DD"/>
    <w:multiLevelType w:val="hybridMultilevel"/>
    <w:tmpl w:val="59E28AC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2F3D3A"/>
    <w:multiLevelType w:val="hybridMultilevel"/>
    <w:tmpl w:val="0466214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C90842"/>
    <w:multiLevelType w:val="hybridMultilevel"/>
    <w:tmpl w:val="A9C4379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3A3467"/>
    <w:multiLevelType w:val="hybridMultilevel"/>
    <w:tmpl w:val="0332D5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B5ED4"/>
    <w:multiLevelType w:val="multilevel"/>
    <w:tmpl w:val="85A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03651"/>
    <w:multiLevelType w:val="multilevel"/>
    <w:tmpl w:val="1992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B315EF"/>
    <w:multiLevelType w:val="hybridMultilevel"/>
    <w:tmpl w:val="4C84F3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636C9"/>
    <w:multiLevelType w:val="multilevel"/>
    <w:tmpl w:val="F504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9C2CBC"/>
    <w:multiLevelType w:val="multilevel"/>
    <w:tmpl w:val="DDE4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21EB2"/>
    <w:multiLevelType w:val="multilevel"/>
    <w:tmpl w:val="7A2E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D336A9"/>
    <w:multiLevelType w:val="multilevel"/>
    <w:tmpl w:val="652A9890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417D25"/>
    <w:multiLevelType w:val="hybridMultilevel"/>
    <w:tmpl w:val="25EC31E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765ADE"/>
    <w:multiLevelType w:val="multilevel"/>
    <w:tmpl w:val="977C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CF1BA2"/>
    <w:multiLevelType w:val="multilevel"/>
    <w:tmpl w:val="7A44220E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F75CB"/>
    <w:multiLevelType w:val="multilevel"/>
    <w:tmpl w:val="593E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B82DF9"/>
    <w:multiLevelType w:val="hybridMultilevel"/>
    <w:tmpl w:val="F3E6507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DC5CF9"/>
    <w:multiLevelType w:val="multilevel"/>
    <w:tmpl w:val="1A0CBFC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0A4E66"/>
    <w:multiLevelType w:val="hybridMultilevel"/>
    <w:tmpl w:val="FEC09CE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AD2E2E"/>
    <w:multiLevelType w:val="multilevel"/>
    <w:tmpl w:val="D0BC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CA6525"/>
    <w:multiLevelType w:val="multilevel"/>
    <w:tmpl w:val="226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BB3DD0"/>
    <w:multiLevelType w:val="multilevel"/>
    <w:tmpl w:val="0DE4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7D46BE"/>
    <w:multiLevelType w:val="hybridMultilevel"/>
    <w:tmpl w:val="00286D6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6213C3"/>
    <w:multiLevelType w:val="hybridMultilevel"/>
    <w:tmpl w:val="2C981C4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6469A2"/>
    <w:multiLevelType w:val="hybridMultilevel"/>
    <w:tmpl w:val="5B146A7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724D90"/>
    <w:multiLevelType w:val="multilevel"/>
    <w:tmpl w:val="AD0C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FE1EE8"/>
    <w:multiLevelType w:val="multilevel"/>
    <w:tmpl w:val="A496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5E21C2"/>
    <w:multiLevelType w:val="multilevel"/>
    <w:tmpl w:val="A3348270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5E0A74"/>
    <w:multiLevelType w:val="multilevel"/>
    <w:tmpl w:val="5924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BD3E87"/>
    <w:multiLevelType w:val="multilevel"/>
    <w:tmpl w:val="0522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F56FE4"/>
    <w:multiLevelType w:val="hybridMultilevel"/>
    <w:tmpl w:val="3904CDC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D46517"/>
    <w:multiLevelType w:val="multilevel"/>
    <w:tmpl w:val="E350F3E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767557"/>
    <w:multiLevelType w:val="multilevel"/>
    <w:tmpl w:val="D786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890F7A"/>
    <w:multiLevelType w:val="hybridMultilevel"/>
    <w:tmpl w:val="C232A7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8176086"/>
    <w:multiLevelType w:val="hybridMultilevel"/>
    <w:tmpl w:val="1034EA7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FF4D15"/>
    <w:multiLevelType w:val="multilevel"/>
    <w:tmpl w:val="CFDE1054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F63E79"/>
    <w:multiLevelType w:val="hybridMultilevel"/>
    <w:tmpl w:val="C8D8A576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20"/>
  </w:num>
  <w:num w:numId="4">
    <w:abstractNumId w:val="10"/>
  </w:num>
  <w:num w:numId="5">
    <w:abstractNumId w:val="42"/>
  </w:num>
  <w:num w:numId="6">
    <w:abstractNumId w:val="19"/>
  </w:num>
  <w:num w:numId="7">
    <w:abstractNumId w:val="43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14"/>
  </w:num>
  <w:num w:numId="13">
    <w:abstractNumId w:val="28"/>
  </w:num>
  <w:num w:numId="14">
    <w:abstractNumId w:val="24"/>
  </w:num>
  <w:num w:numId="15">
    <w:abstractNumId w:val="21"/>
  </w:num>
  <w:num w:numId="16">
    <w:abstractNumId w:val="44"/>
  </w:num>
  <w:num w:numId="17">
    <w:abstractNumId w:val="29"/>
  </w:num>
  <w:num w:numId="18">
    <w:abstractNumId w:val="40"/>
  </w:num>
  <w:num w:numId="19">
    <w:abstractNumId w:val="23"/>
  </w:num>
  <w:num w:numId="20">
    <w:abstractNumId w:val="27"/>
  </w:num>
  <w:num w:numId="21">
    <w:abstractNumId w:val="31"/>
  </w:num>
  <w:num w:numId="22">
    <w:abstractNumId w:val="25"/>
  </w:num>
  <w:num w:numId="23">
    <w:abstractNumId w:val="26"/>
  </w:num>
  <w:num w:numId="24">
    <w:abstractNumId w:val="36"/>
  </w:num>
  <w:num w:numId="25">
    <w:abstractNumId w:val="9"/>
  </w:num>
  <w:num w:numId="26">
    <w:abstractNumId w:val="4"/>
  </w:num>
  <w:num w:numId="27">
    <w:abstractNumId w:val="17"/>
  </w:num>
  <w:num w:numId="28">
    <w:abstractNumId w:val="22"/>
  </w:num>
  <w:num w:numId="29">
    <w:abstractNumId w:val="16"/>
  </w:num>
  <w:num w:numId="30">
    <w:abstractNumId w:val="18"/>
  </w:num>
  <w:num w:numId="31">
    <w:abstractNumId w:val="13"/>
  </w:num>
  <w:num w:numId="32">
    <w:abstractNumId w:val="1"/>
  </w:num>
  <w:num w:numId="33">
    <w:abstractNumId w:val="12"/>
  </w:num>
  <w:num w:numId="34">
    <w:abstractNumId w:val="2"/>
  </w:num>
  <w:num w:numId="35">
    <w:abstractNumId w:val="32"/>
  </w:num>
  <w:num w:numId="36">
    <w:abstractNumId w:val="39"/>
  </w:num>
  <w:num w:numId="37">
    <w:abstractNumId w:val="7"/>
  </w:num>
  <w:num w:numId="38">
    <w:abstractNumId w:val="37"/>
  </w:num>
  <w:num w:numId="39">
    <w:abstractNumId w:val="15"/>
  </w:num>
  <w:num w:numId="40">
    <w:abstractNumId w:val="11"/>
  </w:num>
  <w:num w:numId="41">
    <w:abstractNumId w:val="33"/>
  </w:num>
  <w:num w:numId="42">
    <w:abstractNumId w:val="41"/>
  </w:num>
  <w:num w:numId="43">
    <w:abstractNumId w:val="35"/>
  </w:num>
  <w:num w:numId="44">
    <w:abstractNumId w:val="34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34DEE"/>
    <w:rsid w:val="00082830"/>
    <w:rsid w:val="00114AB4"/>
    <w:rsid w:val="001234CD"/>
    <w:rsid w:val="00146FDC"/>
    <w:rsid w:val="0019530C"/>
    <w:rsid w:val="001A57DC"/>
    <w:rsid w:val="001C149C"/>
    <w:rsid w:val="001F25B2"/>
    <w:rsid w:val="00205EEA"/>
    <w:rsid w:val="00212EE7"/>
    <w:rsid w:val="0022009E"/>
    <w:rsid w:val="002326F2"/>
    <w:rsid w:val="002645EE"/>
    <w:rsid w:val="002B53D4"/>
    <w:rsid w:val="002C07D2"/>
    <w:rsid w:val="002C23F9"/>
    <w:rsid w:val="0030689F"/>
    <w:rsid w:val="00312789"/>
    <w:rsid w:val="00341583"/>
    <w:rsid w:val="00356088"/>
    <w:rsid w:val="003626B1"/>
    <w:rsid w:val="003639D3"/>
    <w:rsid w:val="00381EE2"/>
    <w:rsid w:val="00393158"/>
    <w:rsid w:val="003A184A"/>
    <w:rsid w:val="003B5A36"/>
    <w:rsid w:val="003C13F9"/>
    <w:rsid w:val="003C4C66"/>
    <w:rsid w:val="003D41A3"/>
    <w:rsid w:val="003D7883"/>
    <w:rsid w:val="003F6B16"/>
    <w:rsid w:val="0042180E"/>
    <w:rsid w:val="00425FE0"/>
    <w:rsid w:val="00430E52"/>
    <w:rsid w:val="00491AEB"/>
    <w:rsid w:val="00494C01"/>
    <w:rsid w:val="004B07F2"/>
    <w:rsid w:val="004C6BE7"/>
    <w:rsid w:val="004D4AEF"/>
    <w:rsid w:val="004E26E7"/>
    <w:rsid w:val="0053106C"/>
    <w:rsid w:val="0054280B"/>
    <w:rsid w:val="005761C8"/>
    <w:rsid w:val="0058256E"/>
    <w:rsid w:val="005846A3"/>
    <w:rsid w:val="0059184B"/>
    <w:rsid w:val="00593996"/>
    <w:rsid w:val="005A48E6"/>
    <w:rsid w:val="005C3AB7"/>
    <w:rsid w:val="00607511"/>
    <w:rsid w:val="0063402B"/>
    <w:rsid w:val="0069019B"/>
    <w:rsid w:val="006B24D7"/>
    <w:rsid w:val="006E266B"/>
    <w:rsid w:val="006F0A1D"/>
    <w:rsid w:val="006F4181"/>
    <w:rsid w:val="00702351"/>
    <w:rsid w:val="007067E3"/>
    <w:rsid w:val="0071245E"/>
    <w:rsid w:val="00714A5D"/>
    <w:rsid w:val="00742534"/>
    <w:rsid w:val="007951BE"/>
    <w:rsid w:val="0081013B"/>
    <w:rsid w:val="00830B89"/>
    <w:rsid w:val="008742A7"/>
    <w:rsid w:val="00883A49"/>
    <w:rsid w:val="00886DC0"/>
    <w:rsid w:val="008C0492"/>
    <w:rsid w:val="008D54AF"/>
    <w:rsid w:val="008E06F4"/>
    <w:rsid w:val="008E67E0"/>
    <w:rsid w:val="008F07B5"/>
    <w:rsid w:val="00914D07"/>
    <w:rsid w:val="00952834"/>
    <w:rsid w:val="00955F26"/>
    <w:rsid w:val="00970D6C"/>
    <w:rsid w:val="00981EFE"/>
    <w:rsid w:val="00985A97"/>
    <w:rsid w:val="00995B9A"/>
    <w:rsid w:val="009B0B9B"/>
    <w:rsid w:val="009B7251"/>
    <w:rsid w:val="009E1DC8"/>
    <w:rsid w:val="009E2529"/>
    <w:rsid w:val="009F7C9A"/>
    <w:rsid w:val="00A10B5E"/>
    <w:rsid w:val="00A13684"/>
    <w:rsid w:val="00A61F9F"/>
    <w:rsid w:val="00AA6BBE"/>
    <w:rsid w:val="00AF041A"/>
    <w:rsid w:val="00B27878"/>
    <w:rsid w:val="00B304D9"/>
    <w:rsid w:val="00B33FE3"/>
    <w:rsid w:val="00B53032"/>
    <w:rsid w:val="00B62B65"/>
    <w:rsid w:val="00B92452"/>
    <w:rsid w:val="00BD4B18"/>
    <w:rsid w:val="00BD5305"/>
    <w:rsid w:val="00BF18E5"/>
    <w:rsid w:val="00BF2505"/>
    <w:rsid w:val="00C202C8"/>
    <w:rsid w:val="00C25D16"/>
    <w:rsid w:val="00C32169"/>
    <w:rsid w:val="00C32E54"/>
    <w:rsid w:val="00C92754"/>
    <w:rsid w:val="00C9561B"/>
    <w:rsid w:val="00CA3290"/>
    <w:rsid w:val="00CE7255"/>
    <w:rsid w:val="00D05AAB"/>
    <w:rsid w:val="00D4153F"/>
    <w:rsid w:val="00D42C36"/>
    <w:rsid w:val="00D45A71"/>
    <w:rsid w:val="00D57E04"/>
    <w:rsid w:val="00D64497"/>
    <w:rsid w:val="00D821E5"/>
    <w:rsid w:val="00DD4893"/>
    <w:rsid w:val="00DF50E4"/>
    <w:rsid w:val="00E177C6"/>
    <w:rsid w:val="00E22154"/>
    <w:rsid w:val="00E251B1"/>
    <w:rsid w:val="00E72328"/>
    <w:rsid w:val="00E93548"/>
    <w:rsid w:val="00EB5500"/>
    <w:rsid w:val="00EE1119"/>
    <w:rsid w:val="00EF3B80"/>
    <w:rsid w:val="00F319C4"/>
    <w:rsid w:val="00F5314D"/>
    <w:rsid w:val="00F60070"/>
    <w:rsid w:val="00F65D8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locked/>
    <w:rsid w:val="009B7251"/>
    <w:pPr>
      <w:shd w:val="clear" w:color="auto" w:fill="FFFACD"/>
      <w:spacing w:before="100" w:beforeAutospacing="1" w:after="100" w:afterAutospacing="1" w:line="240" w:lineRule="auto"/>
      <w:outlineLvl w:val="2"/>
    </w:pPr>
    <w:rPr>
      <w:rFonts w:ascii="Baskerville Old Face" w:hAnsi="Baskerville Old Face"/>
      <w:b/>
      <w:bCs/>
      <w:color w:val="000080"/>
      <w:sz w:val="27"/>
      <w:szCs w:val="27"/>
    </w:rPr>
  </w:style>
  <w:style w:type="paragraph" w:styleId="Heading5">
    <w:name w:val="heading 5"/>
    <w:basedOn w:val="Normal"/>
    <w:link w:val="Heading5Char"/>
    <w:uiPriority w:val="99"/>
    <w:qFormat/>
    <w:locked/>
    <w:rsid w:val="009B725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22009E"/>
    <w:rPr>
      <w:rFonts w:cs="Times New Roman"/>
      <w:b/>
      <w:bCs/>
    </w:rPr>
  </w:style>
  <w:style w:type="character" w:styleId="Emphasis">
    <w:name w:val="Emphasis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uiPriority w:val="99"/>
    <w:rsid w:val="005C3AB7"/>
    <w:rPr>
      <w:rFonts w:cs="Times New Roman"/>
    </w:rPr>
  </w:style>
  <w:style w:type="character" w:styleId="HTMLCite">
    <w:name w:val="HTML Cite"/>
    <w:uiPriority w:val="99"/>
    <w:rsid w:val="001C149C"/>
    <w:rPr>
      <w:rFonts w:cs="Times New Roman"/>
      <w:i/>
      <w:iCs/>
    </w:rPr>
  </w:style>
  <w:style w:type="character" w:styleId="FollowedHyperlink">
    <w:name w:val="FollowedHyperlink"/>
    <w:uiPriority w:val="99"/>
    <w:rsid w:val="009B725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locked/>
    <w:rsid w:val="009B7251"/>
    <w:pPr>
      <w:shd w:val="clear" w:color="auto" w:fill="FFFACD"/>
      <w:spacing w:before="100" w:beforeAutospacing="1" w:after="100" w:afterAutospacing="1" w:line="240" w:lineRule="auto"/>
      <w:outlineLvl w:val="2"/>
    </w:pPr>
    <w:rPr>
      <w:rFonts w:ascii="Baskerville Old Face" w:hAnsi="Baskerville Old Face"/>
      <w:b/>
      <w:bCs/>
      <w:color w:val="000080"/>
      <w:sz w:val="27"/>
      <w:szCs w:val="27"/>
    </w:rPr>
  </w:style>
  <w:style w:type="paragraph" w:styleId="Heading5">
    <w:name w:val="heading 5"/>
    <w:basedOn w:val="Normal"/>
    <w:link w:val="Heading5Char"/>
    <w:uiPriority w:val="99"/>
    <w:qFormat/>
    <w:locked/>
    <w:rsid w:val="009B725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22009E"/>
    <w:rPr>
      <w:rFonts w:cs="Times New Roman"/>
      <w:b/>
      <w:bCs/>
    </w:rPr>
  </w:style>
  <w:style w:type="character" w:styleId="Emphasis">
    <w:name w:val="Emphasis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uiPriority w:val="99"/>
    <w:rsid w:val="005C3AB7"/>
    <w:rPr>
      <w:rFonts w:cs="Times New Roman"/>
    </w:rPr>
  </w:style>
  <w:style w:type="character" w:styleId="HTMLCite">
    <w:name w:val="HTML Cite"/>
    <w:uiPriority w:val="99"/>
    <w:rsid w:val="001C149C"/>
    <w:rPr>
      <w:rFonts w:cs="Times New Roman"/>
      <w:i/>
      <w:iCs/>
    </w:rPr>
  </w:style>
  <w:style w:type="character" w:styleId="FollowedHyperlink">
    <w:name w:val="FollowedHyperlink"/>
    <w:uiPriority w:val="99"/>
    <w:rsid w:val="009B725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0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0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0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5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5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5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5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0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5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8544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574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0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0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3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30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30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30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30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0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5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5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0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5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8515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562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0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0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0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0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0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6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6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odle.univ-ab.pt/moodle/file.php/59871/JoseSimoes_EUKids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cc.ubi.p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9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cc.ubi.pt/pag/serra-paulo-internet-recurso-educativo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odle.univ-ab.pt/moodle/mod/resource/view.php?id=2692782" TargetMode="External"/><Relationship Id="rId10" Type="http://schemas.openxmlformats.org/officeDocument/2006/relationships/hyperlink" Target="http://www.moodle.univ-ab.pt/moodle/file.php/59871/CadernoApoioISI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8.jpeg"/><Relationship Id="rId14" Type="http://schemas.openxmlformats.org/officeDocument/2006/relationships/hyperlink" Target="http://www.moodle.univ-ab.pt/moodle/file.php/59871/Cristina_Ponte_EUKids.pdf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934EE10-0DF0-427D-897C-91EC3FE8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 à Sociologia da Informação</vt:lpstr>
    </vt:vector>
  </TitlesOfParts>
  <Company>Banco BPI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Sociologia da Informação</dc:title>
  <dc:creator>António José Estêvão Cabrita</dc:creator>
  <cp:lastModifiedBy>anca</cp:lastModifiedBy>
  <cp:revision>2</cp:revision>
  <cp:lastPrinted>2013-05-20T12:15:00Z</cp:lastPrinted>
  <dcterms:created xsi:type="dcterms:W3CDTF">2013-06-03T22:09:00Z</dcterms:created>
  <dcterms:modified xsi:type="dcterms:W3CDTF">2013-06-03T22:09:00Z</dcterms:modified>
</cp:coreProperties>
</file>