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DD0A89" w:rsidP="00DD0A89">
      <w:pPr>
        <w:ind w:firstLine="0"/>
      </w:pPr>
      <w:r>
        <w:rPr>
          <w:noProof/>
          <w:lang w:eastAsia="pt-PT"/>
        </w:rPr>
        <w:drawing>
          <wp:inline distT="0" distB="0" distL="0" distR="0">
            <wp:extent cx="54006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68" cy="73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89" w:rsidRDefault="00DD0A89"/>
    <w:p w:rsidR="00DD0A89" w:rsidRPr="00DD0A89" w:rsidRDefault="00DD0A89" w:rsidP="00DD0A89">
      <w:pPr>
        <w:rPr>
          <w:b/>
          <w:bCs/>
        </w:rPr>
      </w:pPr>
      <w:r w:rsidRPr="00DD0A89">
        <w:rPr>
          <w:b/>
          <w:bCs/>
        </w:rPr>
        <w:t>51002 - ANÁLISE E LINGUAGENS DOCUMENTAIS II</w:t>
      </w:r>
    </w:p>
    <w:p w:rsidR="00DD0A89" w:rsidRPr="00DD0A89" w:rsidRDefault="00DD0A89" w:rsidP="00DD0A89">
      <w:pPr>
        <w:rPr>
          <w:b/>
          <w:bCs/>
        </w:rPr>
      </w:pPr>
      <w:r w:rsidRPr="00DD0A89">
        <w:rPr>
          <w:b/>
          <w:bCs/>
        </w:rPr>
        <w:t>3 de Abril 2011</w:t>
      </w:r>
    </w:p>
    <w:p w:rsidR="00DD0A89" w:rsidRDefault="000F2E3C" w:rsidP="000F2E3C">
      <w:pPr>
        <w:jc w:val="right"/>
        <w:rPr>
          <w:b/>
          <w:bCs/>
        </w:rPr>
      </w:pPr>
      <w:r>
        <w:rPr>
          <w:b/>
          <w:bCs/>
        </w:rPr>
        <w:t>António José Estêvão Cabrita</w:t>
      </w:r>
    </w:p>
    <w:p w:rsidR="000F2E3C" w:rsidRDefault="000F2E3C" w:rsidP="000F2E3C">
      <w:pPr>
        <w:jc w:val="right"/>
        <w:rPr>
          <w:b/>
          <w:bCs/>
        </w:rPr>
      </w:pPr>
      <w:r>
        <w:rPr>
          <w:b/>
          <w:bCs/>
        </w:rPr>
        <w:t>Nº 1002404</w:t>
      </w:r>
    </w:p>
    <w:p w:rsidR="00802696" w:rsidRDefault="00802696" w:rsidP="000F2E3C">
      <w:pPr>
        <w:jc w:val="right"/>
        <w:rPr>
          <w:b/>
          <w:bCs/>
        </w:rPr>
      </w:pPr>
    </w:p>
    <w:p w:rsidR="00DD0A89" w:rsidRPr="00D838E2" w:rsidRDefault="00A651DF" w:rsidP="00802696">
      <w:pPr>
        <w:pStyle w:val="Heading1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</w:rPr>
      </w:pPr>
      <w:r w:rsidRPr="00D838E2">
        <w:rPr>
          <w:rFonts w:ascii="Times New Roman" w:hAnsi="Times New Roman" w:cs="Times New Roman"/>
        </w:rPr>
        <w:t>I</w:t>
      </w:r>
      <w:r w:rsidR="00DD0A89" w:rsidRPr="00D838E2">
        <w:rPr>
          <w:rFonts w:ascii="Times New Roman" w:hAnsi="Times New Roman" w:cs="Times New Roman"/>
        </w:rPr>
        <w:t>dentifique, assinalando o número correspondente:</w:t>
      </w:r>
    </w:p>
    <w:p w:rsidR="00DD0A89" w:rsidRPr="00802696" w:rsidRDefault="00DD0A89" w:rsidP="00803C8C">
      <w:pPr>
        <w:pStyle w:val="Heading2"/>
        <w:numPr>
          <w:ilvl w:val="1"/>
          <w:numId w:val="2"/>
        </w:numPr>
        <w:tabs>
          <w:tab w:val="left" w:pos="851"/>
        </w:tabs>
        <w:spacing w:before="120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0269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 entidades representadas e o grupo a que pertencem.</w:t>
      </w:r>
    </w:p>
    <w:tbl>
      <w:tblPr>
        <w:tblStyle w:val="TableGrid"/>
        <w:tblW w:w="8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26"/>
        <w:gridCol w:w="992"/>
      </w:tblGrid>
      <w:tr w:rsidR="00495B46" w:rsidTr="00803C8C">
        <w:tc>
          <w:tcPr>
            <w:tcW w:w="5103" w:type="dxa"/>
          </w:tcPr>
          <w:p w:rsidR="00495B46" w:rsidRDefault="00495B46" w:rsidP="006C38A0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495B46" w:rsidRDefault="00495B46" w:rsidP="00AD1E4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Entidade</w:t>
            </w:r>
          </w:p>
        </w:tc>
        <w:tc>
          <w:tcPr>
            <w:tcW w:w="992" w:type="dxa"/>
          </w:tcPr>
          <w:p w:rsidR="00495B46" w:rsidRDefault="00495B46" w:rsidP="006C38A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1 - Livro com cota LB 38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Item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2 – Literatura brasileira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Conceito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3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3 – Realizações alfanuméricas em língua francesa</w:t>
            </w:r>
          </w:p>
        </w:tc>
        <w:tc>
          <w:tcPr>
            <w:tcW w:w="2126" w:type="dxa"/>
          </w:tcPr>
          <w:p w:rsidR="00495B46" w:rsidRPr="002C4990" w:rsidRDefault="00CF7990" w:rsidP="003A4486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Expressão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4 – O meu pé de laranja lima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Obra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6C38A0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5 – Filme em DVD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6C38A0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6 – Realizações visuais em língua portuguesa</w:t>
            </w:r>
          </w:p>
        </w:tc>
        <w:tc>
          <w:tcPr>
            <w:tcW w:w="2126" w:type="dxa"/>
          </w:tcPr>
          <w:p w:rsidR="00495B46" w:rsidRPr="002C4990" w:rsidRDefault="00CF7990" w:rsidP="003A4486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Expressão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7 – Edições 70</w:t>
            </w:r>
          </w:p>
        </w:tc>
        <w:tc>
          <w:tcPr>
            <w:tcW w:w="2126" w:type="dxa"/>
          </w:tcPr>
          <w:p w:rsidR="00495B46" w:rsidRPr="002C4990" w:rsidRDefault="008571F3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  <w:tc>
          <w:tcPr>
            <w:tcW w:w="992" w:type="dxa"/>
          </w:tcPr>
          <w:p w:rsidR="00495B46" w:rsidRPr="002C4990" w:rsidRDefault="008571F3" w:rsidP="006C38A0">
            <w:pPr>
              <w:ind w:firstLin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8 – e-book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9 – DVD</w:t>
            </w:r>
            <w:r w:rsidR="00616EC8">
              <w:rPr>
                <w:bCs/>
                <w:noProof/>
              </w:rPr>
              <w:t xml:space="preserve"> com a cota V41</w:t>
            </w:r>
          </w:p>
        </w:tc>
        <w:tc>
          <w:tcPr>
            <w:tcW w:w="2126" w:type="dxa"/>
          </w:tcPr>
          <w:p w:rsidR="00495B46" w:rsidRPr="002C4990" w:rsidRDefault="00616EC8" w:rsidP="00616EC8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Item</w:t>
            </w:r>
          </w:p>
        </w:tc>
        <w:tc>
          <w:tcPr>
            <w:tcW w:w="992" w:type="dxa"/>
          </w:tcPr>
          <w:p w:rsidR="00495B46" w:rsidRPr="002C4990" w:rsidRDefault="00616EC8" w:rsidP="00616EC8">
            <w:pPr>
              <w:ind w:firstLin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10 – José de Vasconcelos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Pessoa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2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 xml:space="preserve">11 </w:t>
            </w:r>
            <w:r w:rsidR="00616EC8">
              <w:rPr>
                <w:bCs/>
                <w:noProof/>
              </w:rPr>
              <w:t>–</w:t>
            </w:r>
            <w:r w:rsidRPr="002C4990">
              <w:rPr>
                <w:bCs/>
                <w:noProof/>
              </w:rPr>
              <w:t xml:space="preserve"> Livro</w:t>
            </w:r>
          </w:p>
        </w:tc>
        <w:tc>
          <w:tcPr>
            <w:tcW w:w="2126" w:type="dxa"/>
          </w:tcPr>
          <w:p w:rsidR="00495B46" w:rsidRPr="002C4990" w:rsidRDefault="00495B46" w:rsidP="003A4486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  <w:tc>
          <w:tcPr>
            <w:tcW w:w="992" w:type="dxa"/>
          </w:tcPr>
          <w:p w:rsidR="00495B46" w:rsidRPr="002C4990" w:rsidRDefault="00495B46" w:rsidP="006C38A0">
            <w:pPr>
              <w:ind w:firstLine="0"/>
              <w:jc w:val="center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DD0A89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 xml:space="preserve">12 </w:t>
            </w:r>
            <w:r w:rsidR="00616EC8">
              <w:rPr>
                <w:bCs/>
                <w:noProof/>
              </w:rPr>
              <w:t>–</w:t>
            </w:r>
            <w:r w:rsidRPr="002C4990">
              <w:rPr>
                <w:bCs/>
                <w:noProof/>
              </w:rPr>
              <w:t xml:space="preserve"> 1988</w:t>
            </w:r>
          </w:p>
        </w:tc>
        <w:tc>
          <w:tcPr>
            <w:tcW w:w="2126" w:type="dxa"/>
          </w:tcPr>
          <w:p w:rsidR="00495B46" w:rsidRPr="002C4990" w:rsidRDefault="00463DBF" w:rsidP="00FB573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Expressão</w:t>
            </w:r>
          </w:p>
        </w:tc>
        <w:tc>
          <w:tcPr>
            <w:tcW w:w="992" w:type="dxa"/>
          </w:tcPr>
          <w:p w:rsidR="00495B46" w:rsidRPr="002C4990" w:rsidRDefault="00463DBF" w:rsidP="00463DBF">
            <w:pPr>
              <w:ind w:firstLine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</w:tr>
    </w:tbl>
    <w:p w:rsidR="00DD0A89" w:rsidRPr="00802696" w:rsidRDefault="00DD0A89" w:rsidP="00AD1E44">
      <w:pPr>
        <w:pStyle w:val="Heading2"/>
        <w:numPr>
          <w:ilvl w:val="1"/>
          <w:numId w:val="2"/>
        </w:numPr>
        <w:tabs>
          <w:tab w:val="left" w:pos="851"/>
        </w:tabs>
        <w:spacing w:before="120" w:after="120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0269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Os atributos representados e a entidade a que pertencem.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26"/>
        <w:gridCol w:w="2126"/>
      </w:tblGrid>
      <w:tr w:rsidR="00495B46" w:rsidTr="00803C8C">
        <w:tc>
          <w:tcPr>
            <w:tcW w:w="5103" w:type="dxa"/>
          </w:tcPr>
          <w:p w:rsidR="00495B46" w:rsidRDefault="00495B46" w:rsidP="00AD1E44">
            <w:pPr>
              <w:ind w:firstLine="0"/>
              <w:rPr>
                <w:b/>
                <w:bCs/>
              </w:rPr>
            </w:pPr>
          </w:p>
        </w:tc>
        <w:tc>
          <w:tcPr>
            <w:tcW w:w="2126" w:type="dxa"/>
          </w:tcPr>
          <w:p w:rsidR="00495B46" w:rsidRDefault="00495B46" w:rsidP="00AD1E4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Atributo</w:t>
            </w:r>
          </w:p>
        </w:tc>
        <w:tc>
          <w:tcPr>
            <w:tcW w:w="2126" w:type="dxa"/>
          </w:tcPr>
          <w:p w:rsidR="00495B46" w:rsidRDefault="00495B46" w:rsidP="00AD1E4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Entidade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1 - Livro com cota LB 38</w:t>
            </w:r>
          </w:p>
        </w:tc>
        <w:tc>
          <w:tcPr>
            <w:tcW w:w="2126" w:type="dxa"/>
          </w:tcPr>
          <w:p w:rsidR="00495B46" w:rsidRPr="002C4990" w:rsidRDefault="007C7F5C" w:rsidP="007C7F5C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Identificador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Item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2 – Literatura brasileira</w:t>
            </w:r>
          </w:p>
        </w:tc>
        <w:tc>
          <w:tcPr>
            <w:tcW w:w="2126" w:type="dxa"/>
          </w:tcPr>
          <w:p w:rsidR="00495B46" w:rsidRPr="002C4990" w:rsidRDefault="007C7F5C" w:rsidP="003336B5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Literatura brasileira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Conceito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3 – Realizações alfanuméricas em língua francesa</w:t>
            </w:r>
          </w:p>
        </w:tc>
        <w:tc>
          <w:tcPr>
            <w:tcW w:w="2126" w:type="dxa"/>
          </w:tcPr>
          <w:p w:rsidR="00495B46" w:rsidRPr="002C4990" w:rsidRDefault="00CF7990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Forma</w:t>
            </w:r>
          </w:p>
        </w:tc>
        <w:tc>
          <w:tcPr>
            <w:tcW w:w="2126" w:type="dxa"/>
          </w:tcPr>
          <w:p w:rsidR="00495B46" w:rsidRPr="002C4990" w:rsidRDefault="00CF7990" w:rsidP="00CF7990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Expressão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4 – O meu pé de laranja lima</w:t>
            </w:r>
          </w:p>
        </w:tc>
        <w:tc>
          <w:tcPr>
            <w:tcW w:w="2126" w:type="dxa"/>
          </w:tcPr>
          <w:p w:rsidR="00495B46" w:rsidRPr="002C4990" w:rsidRDefault="009E2746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Título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Obra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5 – Filme em DVD</w:t>
            </w:r>
          </w:p>
        </w:tc>
        <w:tc>
          <w:tcPr>
            <w:tcW w:w="2126" w:type="dxa"/>
          </w:tcPr>
          <w:p w:rsidR="00495B46" w:rsidRPr="002C4990" w:rsidRDefault="007C7F5C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Forma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6 – Realizações visuais em língua portuguesa</w:t>
            </w:r>
          </w:p>
        </w:tc>
        <w:tc>
          <w:tcPr>
            <w:tcW w:w="2126" w:type="dxa"/>
          </w:tcPr>
          <w:p w:rsidR="00495B46" w:rsidRPr="002C4990" w:rsidRDefault="00CF7990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Forma</w:t>
            </w:r>
          </w:p>
        </w:tc>
        <w:tc>
          <w:tcPr>
            <w:tcW w:w="2126" w:type="dxa"/>
          </w:tcPr>
          <w:p w:rsidR="00495B46" w:rsidRPr="002C4990" w:rsidRDefault="00CF7990" w:rsidP="00C62E44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Expressão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7 – Edições 70</w:t>
            </w:r>
          </w:p>
        </w:tc>
        <w:tc>
          <w:tcPr>
            <w:tcW w:w="2126" w:type="dxa"/>
          </w:tcPr>
          <w:p w:rsidR="00495B46" w:rsidRPr="002C4990" w:rsidRDefault="009E2746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Editor</w:t>
            </w:r>
          </w:p>
        </w:tc>
        <w:tc>
          <w:tcPr>
            <w:tcW w:w="2126" w:type="dxa"/>
          </w:tcPr>
          <w:p w:rsidR="00495B46" w:rsidRPr="002C4990" w:rsidRDefault="008571F3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8 – e-book</w:t>
            </w:r>
          </w:p>
        </w:tc>
        <w:tc>
          <w:tcPr>
            <w:tcW w:w="2126" w:type="dxa"/>
          </w:tcPr>
          <w:p w:rsidR="00495B46" w:rsidRPr="002C4990" w:rsidRDefault="007C7F5C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Forma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 xml:space="preserve">9 – </w:t>
            </w:r>
            <w:r w:rsidR="00616EC8" w:rsidRPr="002C4990">
              <w:rPr>
                <w:bCs/>
                <w:noProof/>
              </w:rPr>
              <w:t>DVD</w:t>
            </w:r>
            <w:r w:rsidR="00616EC8">
              <w:rPr>
                <w:bCs/>
                <w:noProof/>
              </w:rPr>
              <w:t xml:space="preserve"> com a cota V41</w:t>
            </w:r>
          </w:p>
        </w:tc>
        <w:tc>
          <w:tcPr>
            <w:tcW w:w="2126" w:type="dxa"/>
          </w:tcPr>
          <w:p w:rsidR="00495B46" w:rsidRPr="002C4990" w:rsidRDefault="00616EC8" w:rsidP="00616EC8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Identificador</w:t>
            </w:r>
          </w:p>
        </w:tc>
        <w:tc>
          <w:tcPr>
            <w:tcW w:w="2126" w:type="dxa"/>
          </w:tcPr>
          <w:p w:rsidR="00495B46" w:rsidRPr="002C4990" w:rsidRDefault="00616EC8" w:rsidP="00616EC8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Item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10 – José de Vasconcelos</w:t>
            </w:r>
          </w:p>
        </w:tc>
        <w:tc>
          <w:tcPr>
            <w:tcW w:w="2126" w:type="dxa"/>
          </w:tcPr>
          <w:p w:rsidR="00495B46" w:rsidRPr="002C4990" w:rsidRDefault="007C7F5C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Nome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Pessoa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11 - Livro</w:t>
            </w:r>
          </w:p>
        </w:tc>
        <w:tc>
          <w:tcPr>
            <w:tcW w:w="2126" w:type="dxa"/>
          </w:tcPr>
          <w:p w:rsidR="00495B46" w:rsidRPr="002C4990" w:rsidRDefault="007C7F5C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Forma</w:t>
            </w:r>
          </w:p>
        </w:tc>
        <w:tc>
          <w:tcPr>
            <w:tcW w:w="2126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Manifestação</w:t>
            </w:r>
          </w:p>
        </w:tc>
      </w:tr>
      <w:tr w:rsidR="00495B46" w:rsidRPr="002C4990" w:rsidTr="00803C8C">
        <w:tc>
          <w:tcPr>
            <w:tcW w:w="5103" w:type="dxa"/>
          </w:tcPr>
          <w:p w:rsidR="00495B46" w:rsidRPr="002C4990" w:rsidRDefault="00495B46" w:rsidP="00C62E44">
            <w:pPr>
              <w:ind w:firstLine="0"/>
              <w:rPr>
                <w:bCs/>
                <w:noProof/>
              </w:rPr>
            </w:pPr>
            <w:r w:rsidRPr="002C4990">
              <w:rPr>
                <w:bCs/>
                <w:noProof/>
              </w:rPr>
              <w:t>12 - 1988</w:t>
            </w:r>
          </w:p>
        </w:tc>
        <w:tc>
          <w:tcPr>
            <w:tcW w:w="2126" w:type="dxa"/>
          </w:tcPr>
          <w:p w:rsidR="00495B46" w:rsidRPr="002C4990" w:rsidRDefault="007C7F5C" w:rsidP="003336B5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Data</w:t>
            </w:r>
          </w:p>
        </w:tc>
        <w:tc>
          <w:tcPr>
            <w:tcW w:w="2126" w:type="dxa"/>
          </w:tcPr>
          <w:p w:rsidR="00495B46" w:rsidRPr="002C4990" w:rsidRDefault="00AD400A" w:rsidP="00C62E44">
            <w:pPr>
              <w:ind w:firstLine="0"/>
              <w:rPr>
                <w:bCs/>
                <w:noProof/>
              </w:rPr>
            </w:pPr>
            <w:r>
              <w:rPr>
                <w:bCs/>
                <w:noProof/>
              </w:rPr>
              <w:t>Expressão</w:t>
            </w:r>
          </w:p>
        </w:tc>
      </w:tr>
    </w:tbl>
    <w:p w:rsidR="00803C8C" w:rsidRDefault="00803C8C" w:rsidP="00803C8C"/>
    <w:p w:rsidR="00803C8C" w:rsidRDefault="00803C8C">
      <w:r>
        <w:br w:type="page"/>
      </w:r>
    </w:p>
    <w:p w:rsidR="00DD0A89" w:rsidRPr="00802696" w:rsidRDefault="00DD0A89" w:rsidP="00803C8C">
      <w:pPr>
        <w:pStyle w:val="Heading1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lastRenderedPageBreak/>
        <w:t>Indique a principal vantagem deste modelo conceptual.</w:t>
      </w:r>
    </w:p>
    <w:p w:rsidR="000F2E3C" w:rsidRDefault="00A651DF" w:rsidP="00A90A4C">
      <w:pPr>
        <w:jc w:val="both"/>
        <w:rPr>
          <w:bCs/>
        </w:rPr>
      </w:pPr>
      <w:r>
        <w:rPr>
          <w:bCs/>
        </w:rPr>
        <w:t>A principal vantagem deste modelo conceptual</w:t>
      </w:r>
      <w:r w:rsidR="00572C03">
        <w:rPr>
          <w:bCs/>
        </w:rPr>
        <w:t xml:space="preserve"> é a partir da</w:t>
      </w:r>
      <w:r>
        <w:rPr>
          <w:bCs/>
        </w:rPr>
        <w:t xml:space="preserve"> criação de entidades</w:t>
      </w:r>
      <w:r w:rsidR="00DB7CFA">
        <w:rPr>
          <w:bCs/>
        </w:rPr>
        <w:t xml:space="preserve">, </w:t>
      </w:r>
      <w:r w:rsidR="00DB7CFA" w:rsidRPr="00DB7CFA">
        <w:rPr>
          <w:bCs/>
        </w:rPr>
        <w:t>de interesse para os utilizadores</w:t>
      </w:r>
      <w:r w:rsidR="00DB7CFA">
        <w:rPr>
          <w:bCs/>
        </w:rPr>
        <w:t xml:space="preserve">, </w:t>
      </w:r>
      <w:r>
        <w:rPr>
          <w:bCs/>
        </w:rPr>
        <w:t xml:space="preserve">e de relações entre elas, </w:t>
      </w:r>
      <w:r w:rsidR="005661F4">
        <w:rPr>
          <w:bCs/>
        </w:rPr>
        <w:t xml:space="preserve">onde </w:t>
      </w:r>
      <w:r>
        <w:rPr>
          <w:bCs/>
        </w:rPr>
        <w:t>através dos respectivos atributos</w:t>
      </w:r>
      <w:r w:rsidR="00A90A4C">
        <w:rPr>
          <w:bCs/>
        </w:rPr>
        <w:t xml:space="preserve">, </w:t>
      </w:r>
      <w:r w:rsidR="00572C03">
        <w:rPr>
          <w:bCs/>
        </w:rPr>
        <w:t>os utilizadores ao efectuar</w:t>
      </w:r>
      <w:r w:rsidR="00021990">
        <w:rPr>
          <w:bCs/>
        </w:rPr>
        <w:t>em</w:t>
      </w:r>
      <w:r w:rsidR="00572C03">
        <w:rPr>
          <w:bCs/>
        </w:rPr>
        <w:t xml:space="preserve"> pesquisas encontr</w:t>
      </w:r>
      <w:r w:rsidR="00D107FB">
        <w:rPr>
          <w:bCs/>
        </w:rPr>
        <w:t>ar</w:t>
      </w:r>
      <w:r w:rsidR="00572C03">
        <w:rPr>
          <w:bCs/>
        </w:rPr>
        <w:t>em num único registo as várias expressões, suportes e exemplares com que uma determinada obra se apresenta</w:t>
      </w:r>
      <w:r w:rsidR="00021990">
        <w:rPr>
          <w:bCs/>
        </w:rPr>
        <w:t xml:space="preserve"> disponível</w:t>
      </w:r>
      <w:r w:rsidR="00572C03">
        <w:rPr>
          <w:bCs/>
        </w:rPr>
        <w:t>. Assim</w:t>
      </w:r>
      <w:r w:rsidR="00021990">
        <w:rPr>
          <w:bCs/>
        </w:rPr>
        <w:t>,</w:t>
      </w:r>
      <w:r w:rsidR="00AD1E44">
        <w:rPr>
          <w:bCs/>
        </w:rPr>
        <w:t xml:space="preserve"> e dessa forma</w:t>
      </w:r>
      <w:r w:rsidR="00572C03">
        <w:rPr>
          <w:bCs/>
        </w:rPr>
        <w:t xml:space="preserve">, </w:t>
      </w:r>
      <w:r w:rsidR="00A90A4C">
        <w:rPr>
          <w:bCs/>
        </w:rPr>
        <w:t xml:space="preserve">os utilizadores </w:t>
      </w:r>
      <w:r w:rsidR="00572C03">
        <w:rPr>
          <w:bCs/>
        </w:rPr>
        <w:t>ao</w:t>
      </w:r>
      <w:r w:rsidR="00A90A4C">
        <w:rPr>
          <w:bCs/>
        </w:rPr>
        <w:t xml:space="preserve"> efectuar</w:t>
      </w:r>
      <w:r w:rsidR="00572C03">
        <w:rPr>
          <w:bCs/>
        </w:rPr>
        <w:t>em</w:t>
      </w:r>
      <w:r w:rsidR="00A90A4C">
        <w:rPr>
          <w:bCs/>
        </w:rPr>
        <w:t xml:space="preserve"> pesquisas aos catálogos das bibliotecas </w:t>
      </w:r>
      <w:r w:rsidR="00572C03">
        <w:rPr>
          <w:bCs/>
        </w:rPr>
        <w:t xml:space="preserve">podem </w:t>
      </w:r>
      <w:r w:rsidR="00572C03" w:rsidRPr="005A1C51">
        <w:rPr>
          <w:bCs/>
        </w:rPr>
        <w:t xml:space="preserve">encontrar, identificar e seleccionar </w:t>
      </w:r>
      <w:r w:rsidR="00A90A4C">
        <w:rPr>
          <w:bCs/>
        </w:rPr>
        <w:t>os recursos de informação e por fim acede</w:t>
      </w:r>
      <w:r w:rsidR="00572C03">
        <w:rPr>
          <w:bCs/>
        </w:rPr>
        <w:t>rem à informação que necessitam</w:t>
      </w:r>
      <w:r w:rsidR="001E16F4">
        <w:rPr>
          <w:bCs/>
        </w:rPr>
        <w:t>.</w:t>
      </w:r>
      <w:r w:rsidR="00572C03">
        <w:rPr>
          <w:bCs/>
        </w:rPr>
        <w:t xml:space="preserve"> </w:t>
      </w:r>
    </w:p>
    <w:p w:rsidR="00DD0A89" w:rsidRPr="00802696" w:rsidRDefault="00DD0A89" w:rsidP="00803C8C">
      <w:pPr>
        <w:pStyle w:val="Heading1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t>De acordo com a Nova Declaração de Princípios Internacionais de Catalogação, indique as finalidades da descrição bibliográfica.</w:t>
      </w:r>
    </w:p>
    <w:p w:rsidR="00021990" w:rsidRDefault="00175825" w:rsidP="001E16F4">
      <w:pPr>
        <w:jc w:val="both"/>
        <w:rPr>
          <w:bCs/>
        </w:rPr>
      </w:pPr>
      <w:r>
        <w:rPr>
          <w:bCs/>
        </w:rPr>
        <w:t xml:space="preserve">A </w:t>
      </w:r>
      <w:r w:rsidR="00DB7CFA">
        <w:rPr>
          <w:bCs/>
        </w:rPr>
        <w:t xml:space="preserve">Nova Declaração de Princípios Internacionais de Catalogação </w:t>
      </w:r>
      <w:r>
        <w:rPr>
          <w:bCs/>
        </w:rPr>
        <w:t xml:space="preserve">tem como finalidades </w:t>
      </w:r>
      <w:r w:rsidR="002B1541">
        <w:rPr>
          <w:bCs/>
        </w:rPr>
        <w:t>a descrição, com base em normas vigentes, dos diversos atributos</w:t>
      </w:r>
      <w:r>
        <w:rPr>
          <w:bCs/>
        </w:rPr>
        <w:t xml:space="preserve"> pela recolha de todos os elementos bibliográficos</w:t>
      </w:r>
      <w:r w:rsidR="002B1541">
        <w:rPr>
          <w:bCs/>
        </w:rPr>
        <w:t xml:space="preserve"> de cada manifestação de acordo com os vários níveis de detalhe</w:t>
      </w:r>
      <w:r>
        <w:rPr>
          <w:bCs/>
        </w:rPr>
        <w:t>,</w:t>
      </w:r>
      <w:r w:rsidR="002B1541">
        <w:rPr>
          <w:bCs/>
        </w:rPr>
        <w:t xml:space="preserve"> que sejam determinados e divulgados.</w:t>
      </w:r>
      <w:r w:rsidR="00606C5A">
        <w:rPr>
          <w:bCs/>
        </w:rPr>
        <w:t xml:space="preserve"> Desta forma, produzem-se por fim os catálogos que informam da constituição do fundo.</w:t>
      </w:r>
    </w:p>
    <w:p w:rsidR="000F2E3C" w:rsidRDefault="00606C5A" w:rsidP="001E16F4">
      <w:pPr>
        <w:jc w:val="both"/>
        <w:rPr>
          <w:bCs/>
        </w:rPr>
      </w:pPr>
      <w:r>
        <w:rPr>
          <w:bCs/>
        </w:rPr>
        <w:t>Assim</w:t>
      </w:r>
      <w:r w:rsidR="00DC4B13">
        <w:rPr>
          <w:bCs/>
        </w:rPr>
        <w:t>,</w:t>
      </w:r>
      <w:r>
        <w:rPr>
          <w:bCs/>
        </w:rPr>
        <w:t xml:space="preserve"> serve-se</w:t>
      </w:r>
      <w:r w:rsidR="00DB7CFA">
        <w:rPr>
          <w:bCs/>
        </w:rPr>
        <w:t xml:space="preserve"> a conveniência dos utilizadores</w:t>
      </w:r>
      <w:r>
        <w:rPr>
          <w:bCs/>
        </w:rPr>
        <w:t xml:space="preserve"> pela promoção d</w:t>
      </w:r>
      <w:r w:rsidR="00175825">
        <w:rPr>
          <w:bCs/>
        </w:rPr>
        <w:t>e normativos</w:t>
      </w:r>
      <w:r w:rsidR="00DB7CFA">
        <w:rPr>
          <w:bCs/>
        </w:rPr>
        <w:t xml:space="preserve"> internaciona</w:t>
      </w:r>
      <w:r w:rsidR="00175825">
        <w:rPr>
          <w:bCs/>
        </w:rPr>
        <w:t>is</w:t>
      </w:r>
      <w:r w:rsidR="00DB7CFA">
        <w:rPr>
          <w:bCs/>
        </w:rPr>
        <w:t xml:space="preserve"> de catalogação de forma a abranger todo o tipo de materiais</w:t>
      </w:r>
      <w:r w:rsidR="00C27AA5">
        <w:rPr>
          <w:bCs/>
        </w:rPr>
        <w:t>,</w:t>
      </w:r>
      <w:r w:rsidR="00DB7CFA">
        <w:rPr>
          <w:bCs/>
        </w:rPr>
        <w:t xml:space="preserve"> defini</w:t>
      </w:r>
      <w:r>
        <w:rPr>
          <w:bCs/>
        </w:rPr>
        <w:t>ção de</w:t>
      </w:r>
      <w:r w:rsidR="00DB7CFA">
        <w:rPr>
          <w:bCs/>
        </w:rPr>
        <w:t xml:space="preserve"> </w:t>
      </w:r>
      <w:r w:rsidR="00CB308E">
        <w:rPr>
          <w:bCs/>
        </w:rPr>
        <w:t>linhas</w:t>
      </w:r>
      <w:r w:rsidR="00DB7CFA">
        <w:rPr>
          <w:bCs/>
        </w:rPr>
        <w:t xml:space="preserve"> orien</w:t>
      </w:r>
      <w:r w:rsidR="000C4300">
        <w:rPr>
          <w:bCs/>
        </w:rPr>
        <w:t>tadoras na constituição de regras para a criação de catálogos</w:t>
      </w:r>
      <w:r w:rsidR="00175825">
        <w:rPr>
          <w:bCs/>
        </w:rPr>
        <w:t xml:space="preserve"> e</w:t>
      </w:r>
      <w:r>
        <w:rPr>
          <w:bCs/>
        </w:rPr>
        <w:t xml:space="preserve"> </w:t>
      </w:r>
      <w:r w:rsidR="00FF5736">
        <w:rPr>
          <w:bCs/>
        </w:rPr>
        <w:t>o intercâmbio de catálogos quer a nível nacional quer internacional</w:t>
      </w:r>
      <w:r w:rsidR="00175825">
        <w:rPr>
          <w:bCs/>
        </w:rPr>
        <w:t>,</w:t>
      </w:r>
      <w:r w:rsidR="00FF5736">
        <w:rPr>
          <w:bCs/>
        </w:rPr>
        <w:t xml:space="preserve"> para que todas as obras possam se</w:t>
      </w:r>
      <w:r>
        <w:rPr>
          <w:bCs/>
        </w:rPr>
        <w:t xml:space="preserve">r </w:t>
      </w:r>
      <w:r w:rsidR="00175825">
        <w:rPr>
          <w:bCs/>
        </w:rPr>
        <w:t xml:space="preserve">por eles </w:t>
      </w:r>
      <w:r>
        <w:rPr>
          <w:bCs/>
        </w:rPr>
        <w:t>encontradas</w:t>
      </w:r>
      <w:r w:rsidR="00FF5736">
        <w:rPr>
          <w:bCs/>
        </w:rPr>
        <w:t>.</w:t>
      </w:r>
    </w:p>
    <w:p w:rsidR="00DD0A89" w:rsidRPr="00802696" w:rsidRDefault="00DD0A89" w:rsidP="00803C8C">
      <w:pPr>
        <w:pStyle w:val="Heading1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t>- Elabore a ficha bibliográfica do seguinte recurso: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Trata-se de um recurso em quatro volumes, possuindo a biblioteca o primeiro e o último volume.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A direcção esteve a cargo de João Filipe de Matos (nasceu em 1950) e António Lopes Filho (nasceu em 1941 e morreu em 2005).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i/>
          <w:iCs/>
        </w:rPr>
      </w:pPr>
      <w:r w:rsidRPr="001E16F4">
        <w:t xml:space="preserve">O título é </w:t>
      </w:r>
      <w:r w:rsidRPr="001E16F4">
        <w:rPr>
          <w:i/>
          <w:iCs/>
        </w:rPr>
        <w:t xml:space="preserve">História da arte </w:t>
      </w:r>
      <w:r w:rsidRPr="001E16F4">
        <w:t xml:space="preserve">e tem como informação de outro título: </w:t>
      </w:r>
      <w:r w:rsidRPr="001E16F4">
        <w:rPr>
          <w:i/>
          <w:iCs/>
        </w:rPr>
        <w:t>um percurso de norte a sul.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 xml:space="preserve">O título do primeiro volume é: </w:t>
      </w:r>
      <w:r w:rsidRPr="001E16F4">
        <w:rPr>
          <w:i/>
          <w:iCs/>
        </w:rPr>
        <w:t>Os primórdios da nacionalidade</w:t>
      </w:r>
      <w:r w:rsidRPr="001E16F4">
        <w:t>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i/>
          <w:iCs/>
        </w:rPr>
      </w:pPr>
      <w:r w:rsidRPr="001E16F4">
        <w:t xml:space="preserve">O quarto volume tem como título </w:t>
      </w:r>
      <w:r w:rsidRPr="001E16F4">
        <w:rPr>
          <w:i/>
          <w:iCs/>
        </w:rPr>
        <w:t xml:space="preserve">O século XX </w:t>
      </w:r>
      <w:r w:rsidRPr="001E16F4">
        <w:t xml:space="preserve">e como informação de outro título: a </w:t>
      </w:r>
      <w:r w:rsidRPr="001E16F4">
        <w:rPr>
          <w:i/>
          <w:iCs/>
        </w:rPr>
        <w:t>cidade do Porto.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Este volume foi escrito por Manuel Tomé Araújo e desconhece-se a data do seu nascimento.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Todos os volumes têm indicado como editor Livraria Escolar, sendo Coimbra o local de edição.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A dimensão de cada volume é de 24,3 cm.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A data de edição do primeiro volume é 1978 e a do quarto volume é 1984.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 xml:space="preserve">Quanto à paginação, o primeiro volume tem 20 páginas numeradas em numeração romana e 361 em numeração árabe. O quarto volume tem 222 </w:t>
      </w:r>
      <w:r w:rsidRPr="001E16F4">
        <w:lastRenderedPageBreak/>
        <w:t>páginas numeradas em numeração árabe e no final tem 20 páginas não numeradas.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O primeiro volume é muito ilustrado.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1E16F4">
        <w:t>Os dois volumes estão integrados na colecção Temas de cultura.</w:t>
      </w:r>
    </w:p>
    <w:p w:rsidR="001E16F4" w:rsidRPr="001E16F4" w:rsidRDefault="001E16F4" w:rsidP="001E16F4">
      <w:pPr>
        <w:pStyle w:val="ListParagraph"/>
        <w:numPr>
          <w:ilvl w:val="0"/>
          <w:numId w:val="24"/>
        </w:numPr>
        <w:spacing w:before="120" w:line="240" w:lineRule="auto"/>
        <w:rPr>
          <w:b/>
          <w:iCs/>
          <w:noProof/>
        </w:rPr>
      </w:pPr>
      <w:r w:rsidRPr="001E16F4">
        <w:t>Ambos os volumes não têm ISBN.</w:t>
      </w:r>
    </w:p>
    <w:p w:rsidR="00544508" w:rsidRPr="00FA54D9" w:rsidRDefault="007C28DB" w:rsidP="001E16F4">
      <w:pPr>
        <w:spacing w:before="360" w:line="240" w:lineRule="auto"/>
        <w:ind w:left="11" w:firstLine="0"/>
        <w:rPr>
          <w:b/>
          <w:noProof/>
        </w:rPr>
      </w:pPr>
      <w:r w:rsidRPr="00FA54D9">
        <w:rPr>
          <w:b/>
          <w:iCs/>
          <w:noProof/>
        </w:rPr>
        <w:t>HISTÓRIA DA ARTE</w:t>
      </w:r>
    </w:p>
    <w:p w:rsidR="00544508" w:rsidRDefault="00544508" w:rsidP="00442054">
      <w:pPr>
        <w:spacing w:before="120"/>
        <w:ind w:left="11" w:firstLine="0"/>
        <w:rPr>
          <w:noProof/>
        </w:rPr>
      </w:pPr>
      <w:r w:rsidRPr="00544508">
        <w:rPr>
          <w:iCs/>
          <w:noProof/>
        </w:rPr>
        <w:t xml:space="preserve">História da arte : um percurso de norte a sul </w:t>
      </w:r>
      <w:r w:rsidRPr="00544508">
        <w:rPr>
          <w:noProof/>
        </w:rPr>
        <w:t>/</w:t>
      </w:r>
      <w:r>
        <w:rPr>
          <w:noProof/>
        </w:rPr>
        <w:t xml:space="preserve"> dir. João Filipe Matos, </w:t>
      </w:r>
      <w:r w:rsidRPr="00DD0A89">
        <w:rPr>
          <w:noProof/>
        </w:rPr>
        <w:t>António Lopes Filho</w:t>
      </w:r>
      <w:r>
        <w:rPr>
          <w:noProof/>
        </w:rPr>
        <w:t xml:space="preserve">. – </w:t>
      </w:r>
      <w:r w:rsidR="00FF5736">
        <w:rPr>
          <w:noProof/>
        </w:rPr>
        <w:t>Coimbra</w:t>
      </w:r>
      <w:r w:rsidR="00E91F80">
        <w:rPr>
          <w:noProof/>
        </w:rPr>
        <w:t xml:space="preserve"> </w:t>
      </w:r>
      <w:r w:rsidR="00FF5736">
        <w:rPr>
          <w:noProof/>
        </w:rPr>
        <w:t xml:space="preserve">: </w:t>
      </w:r>
      <w:r>
        <w:rPr>
          <w:noProof/>
        </w:rPr>
        <w:t>Livraria Escolar</w:t>
      </w:r>
      <w:r w:rsidR="00FA54D9">
        <w:rPr>
          <w:noProof/>
        </w:rPr>
        <w:t>; 1978-1984</w:t>
      </w:r>
      <w:r w:rsidR="00FF5736">
        <w:rPr>
          <w:noProof/>
        </w:rPr>
        <w:t xml:space="preserve">. – </w:t>
      </w:r>
      <w:r w:rsidR="00FA54D9">
        <w:rPr>
          <w:noProof/>
        </w:rPr>
        <w:t xml:space="preserve">vol.; </w:t>
      </w:r>
      <w:r>
        <w:rPr>
          <w:noProof/>
        </w:rPr>
        <w:t>25 cm</w:t>
      </w:r>
      <w:r w:rsidR="00E91F80">
        <w:rPr>
          <w:noProof/>
        </w:rPr>
        <w:t xml:space="preserve">. - </w:t>
      </w:r>
    </w:p>
    <w:p w:rsidR="00544508" w:rsidRDefault="00FF5736" w:rsidP="00C27AA5">
      <w:pPr>
        <w:spacing w:before="120" w:line="240" w:lineRule="auto"/>
        <w:ind w:left="14" w:firstLine="0"/>
        <w:rPr>
          <w:iCs/>
          <w:noProof/>
        </w:rPr>
      </w:pPr>
      <w:r w:rsidRPr="00FF5736">
        <w:rPr>
          <w:noProof/>
        </w:rPr>
        <w:t>Vol</w:t>
      </w:r>
      <w:r w:rsidR="00B96F1A">
        <w:rPr>
          <w:noProof/>
        </w:rPr>
        <w:t>.</w:t>
      </w:r>
      <w:r w:rsidRPr="00FF5736">
        <w:rPr>
          <w:noProof/>
        </w:rPr>
        <w:t xml:space="preserve"> </w:t>
      </w:r>
      <w:r w:rsidR="00B96F1A">
        <w:rPr>
          <w:noProof/>
        </w:rPr>
        <w:t>1</w:t>
      </w:r>
      <w:r w:rsidRPr="00FF5736">
        <w:rPr>
          <w:noProof/>
        </w:rPr>
        <w:t xml:space="preserve">: </w:t>
      </w:r>
      <w:r w:rsidRPr="00FF5736">
        <w:rPr>
          <w:iCs/>
          <w:noProof/>
        </w:rPr>
        <w:t>Os primórdios da nacionalidade</w:t>
      </w:r>
      <w:r>
        <w:rPr>
          <w:iCs/>
          <w:noProof/>
        </w:rPr>
        <w:t>. – XX</w:t>
      </w:r>
      <w:r w:rsidR="000044FE">
        <w:rPr>
          <w:iCs/>
          <w:noProof/>
        </w:rPr>
        <w:t>,</w:t>
      </w:r>
      <w:r>
        <w:rPr>
          <w:iCs/>
          <w:noProof/>
        </w:rPr>
        <w:t xml:space="preserve"> 361 p.</w:t>
      </w:r>
      <w:r w:rsidR="000044FE">
        <w:rPr>
          <w:iCs/>
          <w:noProof/>
        </w:rPr>
        <w:t>: muito ilustrado</w:t>
      </w:r>
      <w:r w:rsidR="00C8288A">
        <w:rPr>
          <w:iCs/>
          <w:noProof/>
        </w:rPr>
        <w:t xml:space="preserve">. - </w:t>
      </w:r>
      <w:r w:rsidR="00C8288A">
        <w:rPr>
          <w:noProof/>
        </w:rPr>
        <w:t>(Temas de cultura).</w:t>
      </w:r>
    </w:p>
    <w:p w:rsidR="00544508" w:rsidRDefault="00FF5736" w:rsidP="00C27AA5">
      <w:pPr>
        <w:spacing w:before="120" w:line="240" w:lineRule="auto"/>
        <w:ind w:left="14" w:firstLine="0"/>
        <w:rPr>
          <w:noProof/>
        </w:rPr>
      </w:pPr>
      <w:r w:rsidRPr="00FF5736">
        <w:rPr>
          <w:iCs/>
          <w:noProof/>
        </w:rPr>
        <w:t>Vol</w:t>
      </w:r>
      <w:r w:rsidR="00B96F1A">
        <w:rPr>
          <w:iCs/>
          <w:noProof/>
        </w:rPr>
        <w:t>.</w:t>
      </w:r>
      <w:r w:rsidRPr="00FF5736">
        <w:rPr>
          <w:iCs/>
          <w:noProof/>
        </w:rPr>
        <w:t xml:space="preserve"> </w:t>
      </w:r>
      <w:r w:rsidR="00B96F1A">
        <w:rPr>
          <w:iCs/>
          <w:noProof/>
        </w:rPr>
        <w:t>4</w:t>
      </w:r>
      <w:r w:rsidRPr="00FF5736">
        <w:rPr>
          <w:iCs/>
          <w:noProof/>
        </w:rPr>
        <w:t xml:space="preserve">: O século XX </w:t>
      </w:r>
      <w:r>
        <w:rPr>
          <w:iCs/>
          <w:noProof/>
        </w:rPr>
        <w:t xml:space="preserve">: </w:t>
      </w:r>
      <w:r w:rsidRPr="00FF5736">
        <w:rPr>
          <w:noProof/>
        </w:rPr>
        <w:t xml:space="preserve">a </w:t>
      </w:r>
      <w:r w:rsidRPr="00FF5736">
        <w:rPr>
          <w:iCs/>
          <w:noProof/>
        </w:rPr>
        <w:t>cidade do Porto</w:t>
      </w:r>
      <w:r w:rsidR="00FA54D9">
        <w:rPr>
          <w:iCs/>
          <w:noProof/>
        </w:rPr>
        <w:t xml:space="preserve"> /</w:t>
      </w:r>
      <w:r w:rsidR="00FA54D9" w:rsidRPr="00FA54D9">
        <w:rPr>
          <w:noProof/>
        </w:rPr>
        <w:t xml:space="preserve"> </w:t>
      </w:r>
      <w:r w:rsidR="00C8288A">
        <w:rPr>
          <w:noProof/>
        </w:rPr>
        <w:t xml:space="preserve">aut. </w:t>
      </w:r>
      <w:r w:rsidR="00FA54D9" w:rsidRPr="00DD0A89">
        <w:rPr>
          <w:noProof/>
        </w:rPr>
        <w:t>Manuel Tomé Araújo</w:t>
      </w:r>
      <w:r w:rsidR="00FA54D9">
        <w:rPr>
          <w:noProof/>
        </w:rPr>
        <w:t>.</w:t>
      </w:r>
      <w:r>
        <w:rPr>
          <w:iCs/>
          <w:noProof/>
        </w:rPr>
        <w:t xml:space="preserve"> </w:t>
      </w:r>
      <w:r w:rsidR="006D2F16">
        <w:rPr>
          <w:iCs/>
          <w:noProof/>
        </w:rPr>
        <w:t>–</w:t>
      </w:r>
      <w:r w:rsidR="00211F99">
        <w:rPr>
          <w:iCs/>
          <w:noProof/>
        </w:rPr>
        <w:t xml:space="preserve"> </w:t>
      </w:r>
      <w:r w:rsidR="00211F99" w:rsidRPr="006D2F16">
        <w:rPr>
          <w:iCs/>
          <w:noProof/>
        </w:rPr>
        <w:t>222</w:t>
      </w:r>
      <w:r w:rsidR="006D2F16" w:rsidRPr="006D2F16">
        <w:rPr>
          <w:iCs/>
          <w:noProof/>
        </w:rPr>
        <w:t>,</w:t>
      </w:r>
      <w:r w:rsidR="00211F99" w:rsidRPr="006D2F16">
        <w:rPr>
          <w:iCs/>
          <w:noProof/>
        </w:rPr>
        <w:t xml:space="preserve"> </w:t>
      </w:r>
      <w:r w:rsidR="000044FE" w:rsidRPr="006D2F16">
        <w:rPr>
          <w:iCs/>
          <w:noProof/>
        </w:rPr>
        <w:t>[20]</w:t>
      </w:r>
      <w:r w:rsidR="006D2F16" w:rsidRPr="006D2F16">
        <w:rPr>
          <w:iCs/>
          <w:noProof/>
        </w:rPr>
        <w:t xml:space="preserve"> p</w:t>
      </w:r>
      <w:r w:rsidR="00C8288A" w:rsidRPr="006D2F16">
        <w:rPr>
          <w:iCs/>
          <w:noProof/>
        </w:rPr>
        <w:t xml:space="preserve">. </w:t>
      </w:r>
      <w:r w:rsidR="00C8288A">
        <w:rPr>
          <w:iCs/>
          <w:noProof/>
        </w:rPr>
        <w:t xml:space="preserve">- </w:t>
      </w:r>
      <w:r w:rsidR="00C8288A">
        <w:rPr>
          <w:noProof/>
        </w:rPr>
        <w:t>(Temas de cultura).</w:t>
      </w:r>
    </w:p>
    <w:p w:rsidR="00544508" w:rsidRDefault="00544508" w:rsidP="00C27AA5">
      <w:pPr>
        <w:spacing w:before="120" w:line="240" w:lineRule="auto"/>
        <w:ind w:left="14" w:firstLine="0"/>
        <w:rPr>
          <w:noProof/>
        </w:rPr>
      </w:pPr>
    </w:p>
    <w:p w:rsidR="00544508" w:rsidRDefault="00211F99" w:rsidP="00C27AA5">
      <w:pPr>
        <w:spacing w:before="120" w:line="240" w:lineRule="auto"/>
        <w:ind w:left="14" w:firstLine="0"/>
        <w:rPr>
          <w:noProof/>
        </w:rPr>
      </w:pPr>
      <w:r>
        <w:rPr>
          <w:noProof/>
        </w:rPr>
        <w:t>I – MATOS, João Filipe, 1950-</w:t>
      </w:r>
      <w:r w:rsidR="00C8288A">
        <w:rPr>
          <w:noProof/>
        </w:rPr>
        <w:t xml:space="preserve">   , dir.</w:t>
      </w:r>
    </w:p>
    <w:p w:rsidR="00211F99" w:rsidRDefault="00211F99" w:rsidP="00C27AA5">
      <w:pPr>
        <w:spacing w:before="120" w:line="240" w:lineRule="auto"/>
        <w:ind w:left="14" w:firstLine="0"/>
        <w:rPr>
          <w:noProof/>
        </w:rPr>
      </w:pPr>
      <w:r>
        <w:rPr>
          <w:noProof/>
        </w:rPr>
        <w:t>II – LOPES FILHO, António</w:t>
      </w:r>
      <w:r w:rsidR="00C8288A">
        <w:rPr>
          <w:noProof/>
        </w:rPr>
        <w:t>,</w:t>
      </w:r>
      <w:r>
        <w:rPr>
          <w:noProof/>
        </w:rPr>
        <w:t xml:space="preserve"> 1941-2005</w:t>
      </w:r>
      <w:r w:rsidR="00C8288A">
        <w:rPr>
          <w:noProof/>
        </w:rPr>
        <w:t>, dir.</w:t>
      </w:r>
    </w:p>
    <w:p w:rsidR="00FA54D9" w:rsidRDefault="00FA54D9" w:rsidP="00C27AA5">
      <w:pPr>
        <w:spacing w:before="120" w:line="240" w:lineRule="auto"/>
        <w:ind w:left="14" w:firstLine="0"/>
        <w:rPr>
          <w:noProof/>
        </w:rPr>
      </w:pPr>
      <w:r>
        <w:rPr>
          <w:noProof/>
        </w:rPr>
        <w:t xml:space="preserve">III - </w:t>
      </w:r>
      <w:r w:rsidRPr="00DD0A89">
        <w:rPr>
          <w:noProof/>
        </w:rPr>
        <w:t>ARAÚJO</w:t>
      </w:r>
      <w:r>
        <w:rPr>
          <w:noProof/>
        </w:rPr>
        <w:t>,</w:t>
      </w:r>
      <w:r w:rsidRPr="00DD0A89">
        <w:rPr>
          <w:noProof/>
        </w:rPr>
        <w:t xml:space="preserve"> Manuel Tomé</w:t>
      </w:r>
      <w:r>
        <w:rPr>
          <w:noProof/>
        </w:rPr>
        <w:t>, aut.</w:t>
      </w:r>
    </w:p>
    <w:p w:rsidR="00211F99" w:rsidRDefault="00E91F80" w:rsidP="00C27AA5">
      <w:pPr>
        <w:spacing w:before="120" w:line="240" w:lineRule="auto"/>
        <w:ind w:left="14" w:firstLine="0"/>
        <w:rPr>
          <w:noProof/>
        </w:rPr>
      </w:pPr>
      <w:r>
        <w:rPr>
          <w:noProof/>
        </w:rPr>
        <w:t>I</w:t>
      </w:r>
      <w:r w:rsidR="00211F99">
        <w:rPr>
          <w:noProof/>
        </w:rPr>
        <w:t>V – Tít do 1º vol.</w:t>
      </w:r>
    </w:p>
    <w:p w:rsidR="00211F99" w:rsidRDefault="00211F99" w:rsidP="00C27AA5">
      <w:pPr>
        <w:spacing w:before="120" w:line="240" w:lineRule="auto"/>
        <w:ind w:left="14" w:firstLine="0"/>
        <w:rPr>
          <w:noProof/>
        </w:rPr>
      </w:pPr>
      <w:r>
        <w:rPr>
          <w:noProof/>
        </w:rPr>
        <w:t>V – Tít do 4º vol.</w:t>
      </w:r>
    </w:p>
    <w:p w:rsidR="00802696" w:rsidRDefault="00802696" w:rsidP="00C27AA5">
      <w:pPr>
        <w:spacing w:before="120" w:line="240" w:lineRule="auto"/>
        <w:ind w:left="14" w:firstLine="0"/>
        <w:rPr>
          <w:noProof/>
        </w:rPr>
      </w:pPr>
    </w:p>
    <w:p w:rsidR="00DD0A89" w:rsidRPr="00802696" w:rsidRDefault="00DD0A89" w:rsidP="00803C8C">
      <w:pPr>
        <w:pStyle w:val="Heading1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t xml:space="preserve"> - Elabore a ficha bibliográfica do seguinte recurso:</w:t>
      </w:r>
    </w:p>
    <w:p w:rsidR="001E16F4" w:rsidRPr="001E16F4" w:rsidRDefault="001E16F4" w:rsidP="001E16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1E16F4">
        <w:t>Trata-se de um artigo/analítico de uma publicação impressa.</w:t>
      </w:r>
    </w:p>
    <w:p w:rsidR="001E16F4" w:rsidRPr="001E16F4" w:rsidRDefault="001E16F4" w:rsidP="001E16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1E16F4">
        <w:t>O título do analítico é: Formação de um espaço nacional para a língua portuguesa, e foi escrito por José Vidal e Rita Mascarenhas. Desconhecem-se as datas de nascimento destes autores.</w:t>
      </w:r>
    </w:p>
    <w:p w:rsidR="001E16F4" w:rsidRPr="001E16F4" w:rsidRDefault="001E16F4" w:rsidP="001E16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1E16F4">
        <w:t>O artigo é uma parte componente de uma publicação impressa intitulada: Guia da história da língua portuguesa que tem como coordenador Manuel Sá de Almeida que nasceu em 1950.</w:t>
      </w:r>
    </w:p>
    <w:p w:rsidR="001E16F4" w:rsidRPr="001E16F4" w:rsidRDefault="001E16F4" w:rsidP="001E16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1E16F4">
        <w:t>Quanto à paginação, o recurso é composto por 212 páginas estando o analítico localizado nas páginas 74 a 88 da dita publicação.</w:t>
      </w:r>
    </w:p>
    <w:p w:rsidR="001E16F4" w:rsidRPr="001E16F4" w:rsidRDefault="001E16F4" w:rsidP="001E16F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</w:pPr>
      <w:r w:rsidRPr="001E16F4">
        <w:t>O recurso foi publicado em 1998 pela Editora Terra Mar, que tem sede em Lisboa.</w:t>
      </w:r>
    </w:p>
    <w:p w:rsidR="001E16F4" w:rsidRPr="001E16F4" w:rsidRDefault="001E16F4" w:rsidP="001E16F4">
      <w:pPr>
        <w:pStyle w:val="ListParagraph"/>
        <w:numPr>
          <w:ilvl w:val="0"/>
          <w:numId w:val="25"/>
        </w:numPr>
        <w:spacing w:before="120" w:line="240" w:lineRule="auto"/>
        <w:rPr>
          <w:b/>
          <w:noProof/>
        </w:rPr>
      </w:pPr>
      <w:r w:rsidRPr="001E16F4">
        <w:t>O ISBN da publicação é: 972-674-073-6</w:t>
      </w:r>
    </w:p>
    <w:p w:rsidR="00211F99" w:rsidRPr="00FA54D9" w:rsidRDefault="007C28DB" w:rsidP="001E16F4">
      <w:pPr>
        <w:spacing w:before="360" w:line="240" w:lineRule="auto"/>
        <w:ind w:left="11" w:firstLine="0"/>
        <w:rPr>
          <w:b/>
          <w:noProof/>
        </w:rPr>
      </w:pPr>
      <w:r>
        <w:rPr>
          <w:b/>
          <w:noProof/>
        </w:rPr>
        <w:t>VIDAL, José</w:t>
      </w:r>
    </w:p>
    <w:p w:rsidR="00626159" w:rsidRDefault="00626159" w:rsidP="00442054">
      <w:pPr>
        <w:spacing w:before="120"/>
        <w:ind w:firstLine="0"/>
        <w:rPr>
          <w:noProof/>
        </w:rPr>
      </w:pPr>
      <w:r w:rsidRPr="00DD0A89">
        <w:rPr>
          <w:noProof/>
        </w:rPr>
        <w:t>Formação de um espaço nacional para a língua portuguesa</w:t>
      </w:r>
      <w:r>
        <w:rPr>
          <w:noProof/>
        </w:rPr>
        <w:t xml:space="preserve"> / </w:t>
      </w:r>
      <w:r w:rsidRPr="00DD0A89">
        <w:rPr>
          <w:noProof/>
        </w:rPr>
        <w:t>José Vidal</w:t>
      </w:r>
      <w:r>
        <w:rPr>
          <w:noProof/>
        </w:rPr>
        <w:t xml:space="preserve">, </w:t>
      </w:r>
      <w:r w:rsidRPr="00DD0A89">
        <w:rPr>
          <w:noProof/>
        </w:rPr>
        <w:t>Rita Mascarenhas</w:t>
      </w:r>
    </w:p>
    <w:p w:rsidR="00211F99" w:rsidRDefault="00FA54D9" w:rsidP="00442054">
      <w:pPr>
        <w:spacing w:before="120"/>
        <w:ind w:firstLine="0"/>
        <w:rPr>
          <w:noProof/>
        </w:rPr>
      </w:pPr>
      <w:r>
        <w:rPr>
          <w:noProof/>
        </w:rPr>
        <w:t>I</w:t>
      </w:r>
      <w:r w:rsidR="00211F99" w:rsidRPr="00FA54D9">
        <w:rPr>
          <w:noProof/>
        </w:rPr>
        <w:t>n</w:t>
      </w:r>
      <w:r w:rsidR="00211F99">
        <w:rPr>
          <w:noProof/>
        </w:rPr>
        <w:t xml:space="preserve">: </w:t>
      </w:r>
      <w:r w:rsidR="00626159" w:rsidRPr="00DD0A89">
        <w:rPr>
          <w:noProof/>
        </w:rPr>
        <w:t>Guia da história da</w:t>
      </w:r>
      <w:r w:rsidR="00626159">
        <w:rPr>
          <w:noProof/>
        </w:rPr>
        <w:t xml:space="preserve"> </w:t>
      </w:r>
      <w:r w:rsidR="00626159" w:rsidRPr="00DD0A89">
        <w:rPr>
          <w:noProof/>
        </w:rPr>
        <w:t>língua portuguesa</w:t>
      </w:r>
      <w:r w:rsidR="00626159">
        <w:rPr>
          <w:noProof/>
        </w:rPr>
        <w:t xml:space="preserve"> /</w:t>
      </w:r>
      <w:r w:rsidR="00626159" w:rsidRPr="00DD0A89">
        <w:rPr>
          <w:noProof/>
        </w:rPr>
        <w:t xml:space="preserve"> coord</w:t>
      </w:r>
      <w:r w:rsidR="00626159">
        <w:rPr>
          <w:noProof/>
        </w:rPr>
        <w:t>.</w:t>
      </w:r>
      <w:r w:rsidR="00626159" w:rsidRPr="00DD0A89">
        <w:rPr>
          <w:noProof/>
        </w:rPr>
        <w:t xml:space="preserve"> Manuel Sá de Almeida</w:t>
      </w:r>
      <w:r w:rsidR="00626159">
        <w:rPr>
          <w:noProof/>
        </w:rPr>
        <w:t>. – Lisboa</w:t>
      </w:r>
      <w:r w:rsidR="00E91F80">
        <w:rPr>
          <w:noProof/>
        </w:rPr>
        <w:t xml:space="preserve"> </w:t>
      </w:r>
      <w:r w:rsidR="00626159">
        <w:rPr>
          <w:noProof/>
        </w:rPr>
        <w:t xml:space="preserve">: Terra Mar, 1998. </w:t>
      </w:r>
      <w:r w:rsidR="000A11D9">
        <w:rPr>
          <w:noProof/>
        </w:rPr>
        <w:t>-</w:t>
      </w:r>
      <w:r w:rsidR="00626159">
        <w:rPr>
          <w:noProof/>
        </w:rPr>
        <w:t xml:space="preserve"> </w:t>
      </w:r>
      <w:r w:rsidRPr="00DD0A89">
        <w:rPr>
          <w:noProof/>
        </w:rPr>
        <w:t>ISBN: 972-674-073-6</w:t>
      </w:r>
      <w:r>
        <w:rPr>
          <w:noProof/>
        </w:rPr>
        <w:t xml:space="preserve">. - </w:t>
      </w:r>
      <w:r w:rsidR="00626159">
        <w:rPr>
          <w:noProof/>
        </w:rPr>
        <w:t>p.</w:t>
      </w:r>
      <w:r w:rsidR="00E91F80">
        <w:rPr>
          <w:noProof/>
        </w:rPr>
        <w:t xml:space="preserve"> 74-88</w:t>
      </w:r>
    </w:p>
    <w:p w:rsidR="00626159" w:rsidRDefault="00626159" w:rsidP="00802696">
      <w:pPr>
        <w:spacing w:before="240" w:line="240" w:lineRule="auto"/>
        <w:ind w:firstLine="0"/>
        <w:rPr>
          <w:noProof/>
        </w:rPr>
      </w:pPr>
      <w:r>
        <w:rPr>
          <w:noProof/>
        </w:rPr>
        <w:lastRenderedPageBreak/>
        <w:t>I – MASCARENHAS, Rita</w:t>
      </w:r>
      <w:r w:rsidR="000A11D9">
        <w:rPr>
          <w:noProof/>
        </w:rPr>
        <w:t>,</w:t>
      </w:r>
      <w:r>
        <w:rPr>
          <w:noProof/>
        </w:rPr>
        <w:t xml:space="preserve"> co-aut.</w:t>
      </w:r>
    </w:p>
    <w:p w:rsidR="00626159" w:rsidRDefault="00626159" w:rsidP="00544508">
      <w:pPr>
        <w:spacing w:before="120" w:line="240" w:lineRule="auto"/>
        <w:ind w:firstLine="0"/>
        <w:rPr>
          <w:noProof/>
        </w:rPr>
      </w:pPr>
      <w:r>
        <w:rPr>
          <w:noProof/>
        </w:rPr>
        <w:t>II – ALMEIDA</w:t>
      </w:r>
      <w:r w:rsidR="00FA54D9">
        <w:rPr>
          <w:noProof/>
        </w:rPr>
        <w:t>,</w:t>
      </w:r>
      <w:r>
        <w:rPr>
          <w:noProof/>
        </w:rPr>
        <w:t xml:space="preserve"> Manuel Sá, </w:t>
      </w:r>
      <w:r w:rsidR="00304FEB">
        <w:rPr>
          <w:noProof/>
        </w:rPr>
        <w:t>1950</w:t>
      </w:r>
      <w:r>
        <w:rPr>
          <w:noProof/>
        </w:rPr>
        <w:t>-</w:t>
      </w:r>
      <w:r w:rsidR="00304FEB">
        <w:rPr>
          <w:noProof/>
        </w:rPr>
        <w:t xml:space="preserve">    </w:t>
      </w:r>
      <w:r w:rsidR="00C8288A">
        <w:rPr>
          <w:noProof/>
        </w:rPr>
        <w:t>,</w:t>
      </w:r>
      <w:r>
        <w:rPr>
          <w:noProof/>
        </w:rPr>
        <w:t xml:space="preserve"> coord.</w:t>
      </w:r>
    </w:p>
    <w:p w:rsidR="00626159" w:rsidRDefault="000044FE" w:rsidP="00544508">
      <w:pPr>
        <w:spacing w:before="120" w:line="240" w:lineRule="auto"/>
        <w:ind w:firstLine="0"/>
        <w:rPr>
          <w:noProof/>
        </w:rPr>
      </w:pPr>
      <w:r>
        <w:rPr>
          <w:noProof/>
        </w:rPr>
        <w:t>III</w:t>
      </w:r>
      <w:r w:rsidR="00626159">
        <w:rPr>
          <w:noProof/>
        </w:rPr>
        <w:t xml:space="preserve"> - </w:t>
      </w:r>
      <w:r w:rsidR="00626159" w:rsidRPr="00DD0A89">
        <w:rPr>
          <w:noProof/>
        </w:rPr>
        <w:t>Formação de um espaço nacional para a língua portuguesa</w:t>
      </w:r>
    </w:p>
    <w:p w:rsidR="001E16F4" w:rsidRDefault="000044FE" w:rsidP="00442054">
      <w:pPr>
        <w:spacing w:before="120" w:line="240" w:lineRule="auto"/>
        <w:ind w:firstLine="0"/>
        <w:rPr>
          <w:noProof/>
        </w:rPr>
      </w:pPr>
      <w:r>
        <w:rPr>
          <w:noProof/>
        </w:rPr>
        <w:t>I</w:t>
      </w:r>
      <w:r w:rsidR="00626159">
        <w:rPr>
          <w:noProof/>
        </w:rPr>
        <w:t>V – Tít.</w:t>
      </w:r>
    </w:p>
    <w:p w:rsidR="00DD0A89" w:rsidRPr="00802696" w:rsidRDefault="00DD0A89" w:rsidP="00803C8C">
      <w:pPr>
        <w:pStyle w:val="Heading1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t>-Elabore a ficha bibliográfica do seguinte recurso: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Trata-se de um DVD.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Contém um filme sonoro, a cores e com aproximadamente 22 minutos.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O título do filme é: O sacrifício de Isaac, e é o número 8 da colecção Histórias da Bíblia. Esta informação foi retirada do contentor.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A realização esteve a cargo Osamu Tezuka e o guião foi elaborado por Luciano Scaffa e Guerrino Gentilini.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A música original esteve a cargo de Katsuhisa Hattori.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Edição exclusiva para Ediclube Publicações Lda., sediada em Alfragide.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noProof/>
        </w:rPr>
      </w:pPr>
      <w:r w:rsidRPr="001E16F4">
        <w:rPr>
          <w:noProof/>
        </w:rPr>
        <w:t>A data que aparece mencionada na capa é a do copyright:2001.</w:t>
      </w:r>
    </w:p>
    <w:p w:rsidR="001E16F4" w:rsidRPr="001E16F4" w:rsidRDefault="001E16F4" w:rsidP="001E16F4">
      <w:pPr>
        <w:pStyle w:val="ListParagraph"/>
        <w:numPr>
          <w:ilvl w:val="0"/>
          <w:numId w:val="26"/>
        </w:numPr>
        <w:spacing w:before="120" w:line="240" w:lineRule="auto"/>
        <w:rPr>
          <w:b/>
          <w:noProof/>
        </w:rPr>
      </w:pPr>
      <w:r w:rsidRPr="001E16F4">
        <w:rPr>
          <w:noProof/>
        </w:rPr>
        <w:t>A classificação é para maiores de quatro anos.</w:t>
      </w:r>
    </w:p>
    <w:p w:rsidR="001E16F4" w:rsidRDefault="001E16F4" w:rsidP="00802696">
      <w:pPr>
        <w:spacing w:before="120" w:line="240" w:lineRule="auto"/>
        <w:ind w:firstLine="0"/>
        <w:rPr>
          <w:b/>
          <w:noProof/>
        </w:rPr>
      </w:pPr>
    </w:p>
    <w:p w:rsidR="00DD7021" w:rsidRPr="00DD7021" w:rsidRDefault="00DD7021" w:rsidP="00802696">
      <w:pPr>
        <w:spacing w:before="120" w:line="240" w:lineRule="auto"/>
        <w:ind w:firstLine="0"/>
        <w:rPr>
          <w:b/>
          <w:noProof/>
        </w:rPr>
      </w:pPr>
      <w:r w:rsidRPr="00DD7021">
        <w:rPr>
          <w:b/>
          <w:noProof/>
        </w:rPr>
        <w:t>O SACRIFÍCIO DE ISAAC</w:t>
      </w:r>
    </w:p>
    <w:p w:rsidR="000044FE" w:rsidRDefault="00626159" w:rsidP="001E16F4">
      <w:pPr>
        <w:spacing w:before="120"/>
        <w:ind w:firstLine="0"/>
        <w:rPr>
          <w:color w:val="000000"/>
        </w:rPr>
      </w:pPr>
      <w:r w:rsidRPr="00DD0A89">
        <w:rPr>
          <w:noProof/>
        </w:rPr>
        <w:t>O sacrifício de Isaac</w:t>
      </w:r>
      <w:r>
        <w:rPr>
          <w:noProof/>
        </w:rPr>
        <w:t xml:space="preserve"> [</w:t>
      </w:r>
      <w:r w:rsidR="00FA54D9">
        <w:rPr>
          <w:noProof/>
        </w:rPr>
        <w:t xml:space="preserve">Registo vídeo] / </w:t>
      </w:r>
      <w:r w:rsidR="00DD7021">
        <w:rPr>
          <w:noProof/>
        </w:rPr>
        <w:t xml:space="preserve">realiz. </w:t>
      </w:r>
      <w:r w:rsidR="00FA54D9" w:rsidRPr="00DD0A89">
        <w:rPr>
          <w:noProof/>
        </w:rPr>
        <w:t>Osamu Tezuka</w:t>
      </w:r>
      <w:r w:rsidR="00DD7021">
        <w:rPr>
          <w:noProof/>
        </w:rPr>
        <w:t xml:space="preserve">; guionistas </w:t>
      </w:r>
      <w:r w:rsidR="00DD7021" w:rsidRPr="00DD0A89">
        <w:rPr>
          <w:noProof/>
        </w:rPr>
        <w:t>Luciano Scaffa e</w:t>
      </w:r>
      <w:r w:rsidR="00DD7021">
        <w:rPr>
          <w:noProof/>
        </w:rPr>
        <w:t xml:space="preserve"> </w:t>
      </w:r>
      <w:r w:rsidR="00DD7021" w:rsidRPr="00DD0A89">
        <w:rPr>
          <w:noProof/>
        </w:rPr>
        <w:t>Guerrino Gentilini</w:t>
      </w:r>
      <w:r w:rsidR="00DD7021">
        <w:rPr>
          <w:noProof/>
        </w:rPr>
        <w:t xml:space="preserve">; música de </w:t>
      </w:r>
      <w:r w:rsidR="00DD7021" w:rsidRPr="00DD0A89">
        <w:rPr>
          <w:noProof/>
        </w:rPr>
        <w:t>Katsuhisa Hattori.</w:t>
      </w:r>
      <w:r w:rsidR="00DD7021">
        <w:rPr>
          <w:noProof/>
        </w:rPr>
        <w:t xml:space="preserve"> – Alfragide</w:t>
      </w:r>
      <w:r w:rsidR="00E91F80">
        <w:rPr>
          <w:noProof/>
        </w:rPr>
        <w:t xml:space="preserve"> </w:t>
      </w:r>
      <w:r w:rsidR="00DD7021">
        <w:rPr>
          <w:noProof/>
        </w:rPr>
        <w:t>: Ediclube; cop. 2001. – 1 DVD (22 min.) : son.;color</w:t>
      </w:r>
      <w:r w:rsidR="000044FE">
        <w:rPr>
          <w:noProof/>
        </w:rPr>
        <w:t>. – (Histórias da Biblia, 8)</w:t>
      </w:r>
      <w:r w:rsidR="00DD7021">
        <w:rPr>
          <w:noProof/>
        </w:rPr>
        <w:t>.</w:t>
      </w:r>
      <w:r w:rsidR="000044FE">
        <w:rPr>
          <w:noProof/>
        </w:rPr>
        <w:t xml:space="preserve"> - </w:t>
      </w:r>
      <w:r w:rsidR="000044FE">
        <w:rPr>
          <w:color w:val="000000"/>
        </w:rPr>
        <w:t>título retirado do contentor.</w:t>
      </w:r>
    </w:p>
    <w:p w:rsidR="00DD7021" w:rsidRDefault="00DD7021" w:rsidP="001E16F4">
      <w:pPr>
        <w:ind w:firstLine="0"/>
        <w:rPr>
          <w:noProof/>
        </w:rPr>
      </w:pPr>
      <w:r>
        <w:rPr>
          <w:noProof/>
        </w:rPr>
        <w:t>M</w:t>
      </w:r>
      <w:r w:rsidRPr="00DD0A89">
        <w:rPr>
          <w:noProof/>
        </w:rPr>
        <w:t>aiores de quatro anos</w:t>
      </w:r>
    </w:p>
    <w:p w:rsidR="00DD7021" w:rsidRDefault="00DD7021" w:rsidP="001E16F4">
      <w:pPr>
        <w:ind w:firstLine="0"/>
        <w:rPr>
          <w:noProof/>
        </w:rPr>
      </w:pPr>
      <w:r>
        <w:rPr>
          <w:noProof/>
        </w:rPr>
        <w:t xml:space="preserve">I – </w:t>
      </w:r>
      <w:r w:rsidR="000A11D9" w:rsidRPr="00DD0A89">
        <w:rPr>
          <w:noProof/>
        </w:rPr>
        <w:t xml:space="preserve">TEZUKA </w:t>
      </w:r>
      <w:r w:rsidR="000A11D9">
        <w:rPr>
          <w:noProof/>
        </w:rPr>
        <w:t xml:space="preserve">, </w:t>
      </w:r>
      <w:r w:rsidRPr="00DD0A89">
        <w:rPr>
          <w:noProof/>
        </w:rPr>
        <w:t>Osamu</w:t>
      </w:r>
      <w:r w:rsidR="000A11D9">
        <w:rPr>
          <w:noProof/>
        </w:rPr>
        <w:t>, realiz.</w:t>
      </w:r>
      <w:r w:rsidRPr="00DD0A89">
        <w:rPr>
          <w:noProof/>
        </w:rPr>
        <w:t xml:space="preserve"> </w:t>
      </w:r>
    </w:p>
    <w:p w:rsidR="00DD7021" w:rsidRPr="00DD0A89" w:rsidRDefault="00DD7021" w:rsidP="001E16F4">
      <w:pPr>
        <w:ind w:firstLine="0"/>
        <w:rPr>
          <w:noProof/>
        </w:rPr>
      </w:pPr>
      <w:r>
        <w:rPr>
          <w:noProof/>
        </w:rPr>
        <w:t xml:space="preserve">II – </w:t>
      </w:r>
      <w:r w:rsidR="000A11D9" w:rsidRPr="00DD0A89">
        <w:rPr>
          <w:noProof/>
        </w:rPr>
        <w:t xml:space="preserve">SCAFFA </w:t>
      </w:r>
      <w:r w:rsidR="000A11D9">
        <w:rPr>
          <w:noProof/>
        </w:rPr>
        <w:t xml:space="preserve">, </w:t>
      </w:r>
      <w:r w:rsidRPr="00DD0A89">
        <w:rPr>
          <w:noProof/>
        </w:rPr>
        <w:t>Luciano</w:t>
      </w:r>
      <w:r w:rsidR="000A11D9">
        <w:rPr>
          <w:noProof/>
        </w:rPr>
        <w:t>, guionista</w:t>
      </w:r>
    </w:p>
    <w:p w:rsidR="00DD7021" w:rsidRDefault="00DD7021" w:rsidP="001E16F4">
      <w:pPr>
        <w:ind w:firstLine="0"/>
        <w:rPr>
          <w:noProof/>
        </w:rPr>
      </w:pPr>
      <w:r>
        <w:rPr>
          <w:noProof/>
        </w:rPr>
        <w:t xml:space="preserve">III </w:t>
      </w:r>
      <w:r w:rsidR="000A11D9">
        <w:rPr>
          <w:noProof/>
        </w:rPr>
        <w:t>–</w:t>
      </w:r>
      <w:r>
        <w:rPr>
          <w:noProof/>
        </w:rPr>
        <w:t xml:space="preserve"> </w:t>
      </w:r>
      <w:r w:rsidR="000A11D9" w:rsidRPr="00DD0A89">
        <w:rPr>
          <w:noProof/>
        </w:rPr>
        <w:t>GENTILINI</w:t>
      </w:r>
      <w:r w:rsidR="000A11D9">
        <w:rPr>
          <w:noProof/>
        </w:rPr>
        <w:t>,</w:t>
      </w:r>
      <w:r w:rsidR="000A11D9" w:rsidRPr="00DD0A89">
        <w:rPr>
          <w:noProof/>
        </w:rPr>
        <w:t xml:space="preserve"> Guerrino</w:t>
      </w:r>
      <w:r w:rsidR="000A11D9">
        <w:rPr>
          <w:noProof/>
        </w:rPr>
        <w:t>, guionista</w:t>
      </w:r>
      <w:r w:rsidR="000A11D9" w:rsidRPr="00DD0A89">
        <w:rPr>
          <w:noProof/>
        </w:rPr>
        <w:t xml:space="preserve"> </w:t>
      </w:r>
    </w:p>
    <w:p w:rsidR="000A11D9" w:rsidRDefault="00DD7021" w:rsidP="001E16F4">
      <w:pPr>
        <w:ind w:firstLine="0"/>
        <w:rPr>
          <w:noProof/>
        </w:rPr>
      </w:pPr>
      <w:r>
        <w:rPr>
          <w:noProof/>
        </w:rPr>
        <w:t xml:space="preserve">IV - </w:t>
      </w:r>
      <w:r w:rsidR="000A11D9" w:rsidRPr="00DD0A89">
        <w:rPr>
          <w:noProof/>
        </w:rPr>
        <w:t>HATTORI</w:t>
      </w:r>
      <w:r w:rsidR="000A11D9">
        <w:rPr>
          <w:noProof/>
        </w:rPr>
        <w:t xml:space="preserve">, </w:t>
      </w:r>
      <w:r w:rsidRPr="00DD0A89">
        <w:rPr>
          <w:noProof/>
        </w:rPr>
        <w:t>Katsuhisa</w:t>
      </w:r>
      <w:r w:rsidR="000A11D9">
        <w:rPr>
          <w:noProof/>
        </w:rPr>
        <w:t>, música</w:t>
      </w:r>
    </w:p>
    <w:p w:rsidR="00DD7021" w:rsidRDefault="000A11D9" w:rsidP="001E16F4">
      <w:pPr>
        <w:ind w:firstLine="0"/>
        <w:rPr>
          <w:noProof/>
        </w:rPr>
      </w:pPr>
      <w:r>
        <w:rPr>
          <w:noProof/>
        </w:rPr>
        <w:t>V – col.</w:t>
      </w:r>
      <w:r w:rsidR="00DD7021" w:rsidRPr="00DD0A89">
        <w:rPr>
          <w:noProof/>
        </w:rPr>
        <w:t xml:space="preserve"> </w:t>
      </w:r>
    </w:p>
    <w:p w:rsidR="00DD0A89" w:rsidRPr="00802696" w:rsidRDefault="00DD0A89" w:rsidP="00803C8C">
      <w:pPr>
        <w:pStyle w:val="Heading1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t>As afirmações seguintes são referentes à determinação dos pontos de acesso.</w:t>
      </w:r>
    </w:p>
    <w:p w:rsidR="00D838E2" w:rsidRDefault="00D838E2" w:rsidP="00802696">
      <w:pPr>
        <w:ind w:firstLine="0"/>
        <w:contextualSpacing/>
      </w:pPr>
      <w:r>
        <w:t>Seleccione a alternativa que as avalia correctamente</w:t>
      </w:r>
    </w:p>
    <w:p w:rsidR="00D838E2" w:rsidRDefault="00D838E2" w:rsidP="00802696">
      <w:pPr>
        <w:pStyle w:val="ListParagraph"/>
        <w:numPr>
          <w:ilvl w:val="0"/>
          <w:numId w:val="23"/>
        </w:numPr>
        <w:ind w:left="357" w:hanging="357"/>
      </w:pPr>
      <w:r>
        <w:t>Na existência de dois nomes idênticos deve procurar-se um elemento distintivo para elaborar o ponto de acesso.</w:t>
      </w:r>
    </w:p>
    <w:p w:rsidR="00D838E2" w:rsidRDefault="00D838E2" w:rsidP="00802696">
      <w:pPr>
        <w:pStyle w:val="ListParagraph"/>
        <w:numPr>
          <w:ilvl w:val="0"/>
          <w:numId w:val="23"/>
        </w:numPr>
        <w:spacing w:before="120"/>
        <w:ind w:left="363"/>
      </w:pPr>
      <w:r>
        <w:t>Existindo quatro autores principais, o cabeçalho é feito pelo título</w:t>
      </w:r>
    </w:p>
    <w:p w:rsidR="00D838E2" w:rsidRDefault="00D838E2" w:rsidP="00802696">
      <w:pPr>
        <w:pStyle w:val="ListParagraph"/>
        <w:numPr>
          <w:ilvl w:val="0"/>
          <w:numId w:val="23"/>
        </w:numPr>
        <w:spacing w:before="120"/>
        <w:ind w:left="363"/>
      </w:pPr>
      <w:r>
        <w:t>Quando existe um autor que tenha publicado seis obras e numa delas utilizou um pseudónimo, o cabeçalho desse autor é sempre feito pelo pseudónimo.</w:t>
      </w:r>
    </w:p>
    <w:p w:rsidR="00D838E2" w:rsidRDefault="00D838E2" w:rsidP="00802696">
      <w:pPr>
        <w:pStyle w:val="ListParagraph"/>
        <w:numPr>
          <w:ilvl w:val="0"/>
          <w:numId w:val="23"/>
        </w:numPr>
        <w:spacing w:before="120"/>
        <w:ind w:left="363"/>
      </w:pPr>
      <w:r>
        <w:t>Uma das regras para a escolha de um cabeçalho é usar a forma de nome mais antiga.</w:t>
      </w:r>
    </w:p>
    <w:p w:rsidR="00DD0A89" w:rsidRPr="00802696" w:rsidRDefault="00DD0A89" w:rsidP="00802696">
      <w:pPr>
        <w:spacing w:before="240" w:after="240"/>
        <w:ind w:left="1418" w:firstLine="0"/>
        <w:rPr>
          <w:b/>
        </w:rPr>
      </w:pPr>
      <w:r w:rsidRPr="00802696">
        <w:rPr>
          <w:b/>
        </w:rPr>
        <w:t>(C) – 1 e 2 são verdadeiras e 3 e 4 são falsas.</w:t>
      </w:r>
    </w:p>
    <w:p w:rsidR="00DD0A89" w:rsidRPr="00802696" w:rsidRDefault="00DD0A89" w:rsidP="00803C8C">
      <w:pPr>
        <w:pStyle w:val="Heading1"/>
        <w:numPr>
          <w:ilvl w:val="0"/>
          <w:numId w:val="16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2696">
        <w:rPr>
          <w:rFonts w:ascii="Times New Roman" w:hAnsi="Times New Roman" w:cs="Times New Roman"/>
          <w:sz w:val="24"/>
          <w:szCs w:val="24"/>
        </w:rPr>
        <w:lastRenderedPageBreak/>
        <w:t>- Crie um exemplo de um título uniforme.</w:t>
      </w:r>
    </w:p>
    <w:p w:rsidR="005A1C51" w:rsidRPr="00BF24C5" w:rsidRDefault="00FB1FE0" w:rsidP="00802696">
      <w:pPr>
        <w:ind w:firstLine="0"/>
        <w:rPr>
          <w:b/>
        </w:rPr>
      </w:pPr>
      <w:r w:rsidRPr="00BF24C5">
        <w:rPr>
          <w:b/>
        </w:rPr>
        <w:t>O HOBBIT</w:t>
      </w:r>
    </w:p>
    <w:p w:rsidR="00FB1FE0" w:rsidRDefault="00FB1FE0" w:rsidP="00802696">
      <w:pPr>
        <w:ind w:firstLine="0"/>
      </w:pPr>
      <w:r>
        <w:t>I – O SENHOR DOS ANEIS</w:t>
      </w:r>
    </w:p>
    <w:p w:rsidR="00BF24C5" w:rsidRDefault="00BF24C5" w:rsidP="00802696">
      <w:pPr>
        <w:ind w:firstLine="0"/>
      </w:pPr>
      <w:r>
        <w:t>II – TOLKIEN, J.R.R.</w:t>
      </w:r>
    </w:p>
    <w:p w:rsidR="00543AE2" w:rsidRP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t>Bibliografia</w:t>
      </w:r>
    </w:p>
    <w:p w:rsidR="00C51417" w:rsidRDefault="00D14109" w:rsidP="00C51417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2070 </w:instrText>
      </w:r>
      <w:r>
        <w:fldChar w:fldCharType="separate"/>
      </w:r>
      <w:r w:rsidR="00C51417">
        <w:rPr>
          <w:noProof/>
        </w:rPr>
        <w:t xml:space="preserve">“DECLARAÇÃO DE PRINCÍPIOS INTERNACIONAIS DE CATALOGAÇÃO.” </w:t>
      </w:r>
      <w:r w:rsidR="00C51417">
        <w:rPr>
          <w:i/>
          <w:iCs/>
          <w:noProof/>
        </w:rPr>
        <w:t>IFLA - International Federation of Library Associations and Institutions.</w:t>
      </w:r>
      <w:r w:rsidR="00C51417">
        <w:rPr>
          <w:noProof/>
        </w:rPr>
        <w:t xml:space="preserve"> 2009. http://www.ifla.org/files/cataloguing/icp/icp_2009-pt.pdf (acedido em 2 de Abril de 2011).</w:t>
      </w:r>
    </w:p>
    <w:p w:rsidR="00C51417" w:rsidRDefault="00C51417" w:rsidP="00C51417">
      <w:pPr>
        <w:pStyle w:val="Bibliography"/>
        <w:ind w:left="720" w:hanging="720"/>
        <w:rPr>
          <w:noProof/>
        </w:rPr>
      </w:pPr>
      <w:r>
        <w:rPr>
          <w:noProof/>
        </w:rPr>
        <w:t xml:space="preserve">“Functional Requirements for Bibliographic Records.” </w:t>
      </w:r>
      <w:r>
        <w:rPr>
          <w:i/>
          <w:iCs/>
          <w:noProof/>
        </w:rPr>
        <w:t>IFLA - International Federation of Library Associations and Institutions.</w:t>
      </w:r>
      <w:r>
        <w:rPr>
          <w:noProof/>
        </w:rPr>
        <w:t xml:space="preserve"> 2009. http://www.ifla.org/files/cataloguing/frbr/frbr_2008.pdf (acedido em 2 de Abril de 2011).</w:t>
      </w:r>
    </w:p>
    <w:p w:rsidR="00C51417" w:rsidRDefault="00C51417" w:rsidP="00C51417">
      <w:pPr>
        <w:pStyle w:val="Bibliography"/>
        <w:ind w:left="720" w:hanging="720"/>
        <w:rPr>
          <w:noProof/>
        </w:rPr>
      </w:pPr>
      <w:r>
        <w:rPr>
          <w:noProof/>
        </w:rPr>
        <w:t xml:space="preserve">“ISBD(NBM) - International Standard Bibliographic Description for Non-Book Materials.” </w:t>
      </w:r>
      <w:r>
        <w:rPr>
          <w:i/>
          <w:iCs/>
          <w:noProof/>
        </w:rPr>
        <w:t>IFLA - International Federation of Library Associations and Institutions.</w:t>
      </w:r>
      <w:r>
        <w:rPr>
          <w:noProof/>
        </w:rPr>
        <w:t xml:space="preserve"> IFLA. 1987. http://www.ifla.org/files/cataloguing/isbd/isbd-nbm_1987.pdf (acedido em 2 de Abril de 2011).</w:t>
      </w:r>
    </w:p>
    <w:p w:rsidR="00C51417" w:rsidRDefault="00C51417" w:rsidP="00C51417">
      <w:pPr>
        <w:pStyle w:val="Bibliography"/>
        <w:ind w:left="720" w:hanging="720"/>
        <w:rPr>
          <w:noProof/>
        </w:rPr>
      </w:pPr>
      <w:r>
        <w:rPr>
          <w:noProof/>
        </w:rPr>
        <w:t xml:space="preserve">“ISDB(M) - Descrição Bibliográfica Internacional Normalizada para as Publicações Monográficas.” </w:t>
      </w:r>
      <w:r>
        <w:rPr>
          <w:i/>
          <w:iCs/>
          <w:noProof/>
        </w:rPr>
        <w:t>IFLA - International Federation of Library Associations and Institutions.</w:t>
      </w:r>
      <w:r>
        <w:rPr>
          <w:noProof/>
        </w:rPr>
        <w:t xml:space="preserve"> Bliblioteca Nacional. 2005. http://archive.ifla.org/VI/3/nd1/isbdM-pt.pdf (acedido em 2 de Abril de 2011).</w:t>
      </w:r>
    </w:p>
    <w:p w:rsidR="00C51417" w:rsidRDefault="00C51417" w:rsidP="00C51417">
      <w:pPr>
        <w:pStyle w:val="Bibliography"/>
        <w:ind w:left="720" w:hanging="720"/>
        <w:rPr>
          <w:noProof/>
        </w:rPr>
      </w:pPr>
      <w:r>
        <w:rPr>
          <w:noProof/>
        </w:rPr>
        <w:t xml:space="preserve">“Mapping ISBD Elements to FRBR Entity Attributes and Relationships.” </w:t>
      </w:r>
      <w:r>
        <w:rPr>
          <w:i/>
          <w:iCs/>
          <w:noProof/>
        </w:rPr>
        <w:t>IFLA - International Federation of Library Associations and Institutions.</w:t>
      </w:r>
      <w:r>
        <w:rPr>
          <w:noProof/>
        </w:rPr>
        <w:t xml:space="preserve"> 28 de Julho de 2004. http://www.ifla.org/files/cataloguing/isbd/isbd-frbr-mapping.pdf (acedido em 2 de Abril de 2011).</w:t>
      </w:r>
    </w:p>
    <w:p w:rsidR="00C51417" w:rsidRDefault="00C51417" w:rsidP="00C51417">
      <w:pPr>
        <w:pStyle w:val="Bibliography"/>
        <w:ind w:left="720" w:hanging="720"/>
        <w:rPr>
          <w:noProof/>
        </w:rPr>
      </w:pPr>
      <w:r>
        <w:rPr>
          <w:noProof/>
        </w:rPr>
        <w:t xml:space="preserve">MEY, Eliane Serrão Alves. “Elementos para a Representação Bibliográfica.” </w:t>
      </w:r>
      <w:r>
        <w:rPr>
          <w:i/>
          <w:iCs/>
          <w:noProof/>
        </w:rPr>
        <w:t>Biblioteconomia, Informação &amp; Tecnologia da Informação.</w:t>
      </w:r>
      <w:r>
        <w:rPr>
          <w:noProof/>
        </w:rPr>
        <w:t xml:space="preserve"> 1999. http://www.conexaorio.com/biti/mey/5elementos.pdf (acedido em 2 de Abril de 2011).</w:t>
      </w:r>
    </w:p>
    <w:p w:rsidR="00C51417" w:rsidRDefault="00C51417" w:rsidP="00C51417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REGRAS PORTUGUESAS DE CATALOGAÇÃO.</w:t>
      </w:r>
      <w:r>
        <w:rPr>
          <w:noProof/>
        </w:rPr>
        <w:t xml:space="preserve"> 3ª Reimp. Lisboa: Biblioteca Nacional, 2000.</w:t>
      </w:r>
    </w:p>
    <w:p w:rsidR="00A109AA" w:rsidRDefault="00D14109" w:rsidP="00C51417">
      <w:pPr>
        <w:ind w:firstLine="0"/>
      </w:pPr>
      <w:r>
        <w:fldChar w:fldCharType="end"/>
      </w:r>
    </w:p>
    <w:p w:rsidR="00A109AA" w:rsidRDefault="00A109AA">
      <w:r>
        <w:br w:type="page"/>
      </w:r>
    </w:p>
    <w:p w:rsidR="00A109AA" w:rsidRPr="00A109AA" w:rsidRDefault="00A109AA" w:rsidP="00A109A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  <w:r w:rsidRPr="00A109AA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lastRenderedPageBreak/>
        <w:t>Ficha do utilizador - António Cabrita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307"/>
        <w:gridCol w:w="550"/>
        <w:gridCol w:w="1502"/>
        <w:gridCol w:w="3823"/>
      </w:tblGrid>
      <w:tr w:rsidR="00A109AA" w:rsidRPr="00A109AA" w:rsidTr="00A10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Item Notas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Área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Nota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Percentagem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 xml:space="preserve">A suas opiniões </w:t>
            </w:r>
          </w:p>
        </w:tc>
      </w:tr>
      <w:tr w:rsidR="00A109AA" w:rsidRPr="00A109AA" w:rsidTr="00A109AA"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0" w:history="1">
              <w:r w:rsidRPr="00A109AA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3A695077" wp14:editId="7540C882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09AA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3,00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75,00 %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Olá António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Obteve 3,00 valores no seu e-fólio.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Na primeira questão obteve 0,60. Não deveria ter identificado cada rectângulo como sendo uma entidade e também um atributo. Uma entidade deste modelo conceptual não pode ser simultaneamente um atributo. São coisas distintas. 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 questão nº 3 está incompleta e as questões referentes à catalogação estão bem resolvidas. 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Errou a questão nº 8 pois não pude considerar o seu exemplo um título uniforme. 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Revelou capacidades e conhecimento da matéria que está a ser avaliada.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Disponibilizo em anexo a correcção deste e-fólio.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Saudações cordiais</w:t>
            </w:r>
          </w:p>
          <w:p w:rsidR="00A109AA" w:rsidRPr="00A109AA" w:rsidRDefault="00A109AA" w:rsidP="00A109AA">
            <w:pPr>
              <w:spacing w:before="100" w:beforeAutospacing="1" w:after="100" w:afterAutospacing="1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Isabel Marcos</w:t>
            </w:r>
          </w:p>
        </w:tc>
      </w:tr>
      <w:tr w:rsidR="00A109AA" w:rsidRPr="00A109AA" w:rsidTr="00A109AA"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2" w:history="1">
              <w:r w:rsidRPr="00A109AA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4A1A9D73" wp14:editId="7A171B77">
                    <wp:extent cx="152400" cy="152400"/>
                    <wp:effectExtent l="0" t="0" r="0" b="0"/>
                    <wp:docPr id="3" name="Picture 3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09AA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-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-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 </w:t>
            </w:r>
          </w:p>
        </w:tc>
      </w:tr>
      <w:tr w:rsidR="00A109AA" w:rsidRPr="00A109AA" w:rsidTr="00A109AA"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3" w:history="1">
              <w:r w:rsidRPr="00A109AA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4CB613AC" wp14:editId="001D823C">
                    <wp:extent cx="152400" cy="152400"/>
                    <wp:effectExtent l="0" t="0" r="0" b="0"/>
                    <wp:docPr id="4" name="Picture 4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09AA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C</w:t>
              </w:r>
            </w:hyperlink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 </w:t>
            </w:r>
          </w:p>
        </w:tc>
      </w:tr>
      <w:tr w:rsidR="00A109AA" w:rsidRPr="00A109AA" w:rsidTr="00A109AA"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noProof/>
                <w:color w:val="000000"/>
                <w:lang w:eastAsia="pt-PT"/>
              </w:rPr>
              <w:drawing>
                <wp:inline distT="0" distB="0" distL="0" distR="0" wp14:anchorId="230B2E9C" wp14:editId="7F07CD11">
                  <wp:extent cx="152400" cy="152400"/>
                  <wp:effectExtent l="0" t="0" r="0" b="0"/>
                  <wp:docPr id="5" name="Picture 5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E-fólios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3,00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37,50 %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 </w:t>
            </w:r>
          </w:p>
        </w:tc>
      </w:tr>
      <w:tr w:rsidR="00A109AA" w:rsidRPr="00A109AA" w:rsidTr="00A109AA"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15" w:history="1">
              <w:r w:rsidRPr="00A109AA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0DBF176F" wp14:editId="76F2B897">
                    <wp:extent cx="152400" cy="152400"/>
                    <wp:effectExtent l="0" t="0" r="0" b="0"/>
                    <wp:docPr id="6" name="Picture 6" descr="Trabalho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rabalho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109AA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Contínua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-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-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 </w:t>
            </w:r>
          </w:p>
        </w:tc>
      </w:tr>
      <w:tr w:rsidR="00A109AA" w:rsidRPr="00A109AA" w:rsidTr="00A109AA"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noProof/>
                <w:color w:val="000000"/>
                <w:lang w:eastAsia="pt-PT"/>
              </w:rPr>
              <w:drawing>
                <wp:inline distT="0" distB="0" distL="0" distR="0" wp14:anchorId="395920EE" wp14:editId="2B5118D6">
                  <wp:extent cx="152400" cy="152400"/>
                  <wp:effectExtent l="0" t="0" r="0" b="0"/>
                  <wp:docPr id="7" name="Picture 7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Pontos acumulados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Contínua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3,00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15,00 %</w:t>
            </w:r>
          </w:p>
        </w:tc>
        <w:tc>
          <w:tcPr>
            <w:tcW w:w="0" w:type="auto"/>
            <w:hideMark/>
          </w:tcPr>
          <w:p w:rsidR="00A109AA" w:rsidRPr="00A109AA" w:rsidRDefault="00A109AA" w:rsidP="00A109AA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A109AA">
              <w:rPr>
                <w:rFonts w:ascii="Trebuchet MS" w:eastAsia="Times New Roman" w:hAnsi="Trebuchet MS" w:cs="Arial"/>
                <w:color w:val="000000"/>
                <w:lang w:eastAsia="pt-PT"/>
              </w:rPr>
              <w:t> </w:t>
            </w:r>
          </w:p>
        </w:tc>
      </w:tr>
    </w:tbl>
    <w:p w:rsidR="00543AE2" w:rsidRPr="005A1C51" w:rsidRDefault="00543AE2" w:rsidP="00C51417">
      <w:pPr>
        <w:ind w:firstLine="0"/>
      </w:pPr>
      <w:bookmarkStart w:id="0" w:name="_GoBack"/>
      <w:bookmarkEnd w:id="0"/>
    </w:p>
    <w:sectPr w:rsidR="00543AE2" w:rsidRPr="005A1C51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39" w:rsidRDefault="001D1439" w:rsidP="002771C8">
      <w:pPr>
        <w:spacing w:line="240" w:lineRule="auto"/>
      </w:pPr>
      <w:r>
        <w:separator/>
      </w:r>
    </w:p>
  </w:endnote>
  <w:endnote w:type="continuationSeparator" w:id="0">
    <w:p w:rsidR="001D1439" w:rsidRDefault="001D1439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A109AA">
      <w:rPr>
        <w:noProof/>
      </w:rPr>
      <w:t>6</w:t>
    </w:r>
    <w:r w:rsidRPr="00260BCF">
      <w:fldChar w:fldCharType="end"/>
    </w:r>
    <w:r w:rsidRPr="00260BCF">
      <w:t xml:space="preserve"> de </w:t>
    </w:r>
    <w:r w:rsidR="001D1439">
      <w:fldChar w:fldCharType="begin"/>
    </w:r>
    <w:r w:rsidR="001D1439">
      <w:instrText xml:space="preserve"> NUMPAGES  \* Arabic  \* MERGEFORMAT </w:instrText>
    </w:r>
    <w:r w:rsidR="001D1439">
      <w:fldChar w:fldCharType="separate"/>
    </w:r>
    <w:r w:rsidR="00A109AA">
      <w:rPr>
        <w:noProof/>
      </w:rPr>
      <w:t>6</w:t>
    </w:r>
    <w:r w:rsidR="001D14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39" w:rsidRDefault="001D1439" w:rsidP="002771C8">
      <w:pPr>
        <w:spacing w:line="240" w:lineRule="auto"/>
      </w:pPr>
      <w:r>
        <w:separator/>
      </w:r>
    </w:p>
  </w:footnote>
  <w:footnote w:type="continuationSeparator" w:id="0">
    <w:p w:rsidR="001D1439" w:rsidRDefault="001D1439" w:rsidP="00277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0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3"/>
  </w:num>
  <w:num w:numId="5">
    <w:abstractNumId w:val="0"/>
  </w:num>
  <w:num w:numId="6">
    <w:abstractNumId w:val="17"/>
  </w:num>
  <w:num w:numId="7">
    <w:abstractNumId w:val="20"/>
  </w:num>
  <w:num w:numId="8">
    <w:abstractNumId w:val="11"/>
  </w:num>
  <w:num w:numId="9">
    <w:abstractNumId w:val="25"/>
  </w:num>
  <w:num w:numId="10">
    <w:abstractNumId w:val="5"/>
  </w:num>
  <w:num w:numId="11">
    <w:abstractNumId w:val="22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6"/>
  </w:num>
  <w:num w:numId="17">
    <w:abstractNumId w:val="21"/>
  </w:num>
  <w:num w:numId="18">
    <w:abstractNumId w:val="12"/>
  </w:num>
  <w:num w:numId="19">
    <w:abstractNumId w:val="15"/>
  </w:num>
  <w:num w:numId="20">
    <w:abstractNumId w:val="2"/>
  </w:num>
  <w:num w:numId="21">
    <w:abstractNumId w:val="9"/>
  </w:num>
  <w:num w:numId="22">
    <w:abstractNumId w:val="14"/>
  </w:num>
  <w:num w:numId="23">
    <w:abstractNumId w:val="10"/>
  </w:num>
  <w:num w:numId="24">
    <w:abstractNumId w:val="1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21990"/>
    <w:rsid w:val="00034C15"/>
    <w:rsid w:val="00036C0F"/>
    <w:rsid w:val="000A11D9"/>
    <w:rsid w:val="000C4300"/>
    <w:rsid w:val="000D24ED"/>
    <w:rsid w:val="000F2E3C"/>
    <w:rsid w:val="000F3C46"/>
    <w:rsid w:val="00175825"/>
    <w:rsid w:val="001D1439"/>
    <w:rsid w:val="001E16F4"/>
    <w:rsid w:val="00211F99"/>
    <w:rsid w:val="002771C8"/>
    <w:rsid w:val="002B1541"/>
    <w:rsid w:val="002C4990"/>
    <w:rsid w:val="00304FEB"/>
    <w:rsid w:val="003336B5"/>
    <w:rsid w:val="003D2E68"/>
    <w:rsid w:val="00442054"/>
    <w:rsid w:val="00463DBF"/>
    <w:rsid w:val="00495B46"/>
    <w:rsid w:val="004B498E"/>
    <w:rsid w:val="00543AE2"/>
    <w:rsid w:val="00544508"/>
    <w:rsid w:val="005661F4"/>
    <w:rsid w:val="00572C03"/>
    <w:rsid w:val="00594073"/>
    <w:rsid w:val="005A1C51"/>
    <w:rsid w:val="00606C5A"/>
    <w:rsid w:val="00616EC8"/>
    <w:rsid w:val="00626159"/>
    <w:rsid w:val="00693F6C"/>
    <w:rsid w:val="006B3AB1"/>
    <w:rsid w:val="006C38A0"/>
    <w:rsid w:val="006D2F16"/>
    <w:rsid w:val="006F3895"/>
    <w:rsid w:val="007008B2"/>
    <w:rsid w:val="0074568E"/>
    <w:rsid w:val="007B13DF"/>
    <w:rsid w:val="007C28DB"/>
    <w:rsid w:val="007C7F5C"/>
    <w:rsid w:val="007D6463"/>
    <w:rsid w:val="007F07D7"/>
    <w:rsid w:val="007F6A07"/>
    <w:rsid w:val="00802696"/>
    <w:rsid w:val="00803C8C"/>
    <w:rsid w:val="00832D71"/>
    <w:rsid w:val="008571F3"/>
    <w:rsid w:val="008B706F"/>
    <w:rsid w:val="00953F3F"/>
    <w:rsid w:val="00991E01"/>
    <w:rsid w:val="009A2310"/>
    <w:rsid w:val="009D5BCB"/>
    <w:rsid w:val="009E2746"/>
    <w:rsid w:val="00A109AA"/>
    <w:rsid w:val="00A30AB8"/>
    <w:rsid w:val="00A651DF"/>
    <w:rsid w:val="00A90A4C"/>
    <w:rsid w:val="00AD1E44"/>
    <w:rsid w:val="00AD400A"/>
    <w:rsid w:val="00B85988"/>
    <w:rsid w:val="00B96F1A"/>
    <w:rsid w:val="00BB6CAA"/>
    <w:rsid w:val="00BC13C5"/>
    <w:rsid w:val="00BF24C5"/>
    <w:rsid w:val="00C27AA5"/>
    <w:rsid w:val="00C51417"/>
    <w:rsid w:val="00C8288A"/>
    <w:rsid w:val="00CB308E"/>
    <w:rsid w:val="00CC08F4"/>
    <w:rsid w:val="00CF7990"/>
    <w:rsid w:val="00D107FB"/>
    <w:rsid w:val="00D126E6"/>
    <w:rsid w:val="00D14109"/>
    <w:rsid w:val="00D838E2"/>
    <w:rsid w:val="00D83CB1"/>
    <w:rsid w:val="00DB7CFA"/>
    <w:rsid w:val="00DC4B13"/>
    <w:rsid w:val="00DD0A89"/>
    <w:rsid w:val="00DD7021"/>
    <w:rsid w:val="00E120DB"/>
    <w:rsid w:val="00E91F80"/>
    <w:rsid w:val="00F309DD"/>
    <w:rsid w:val="00F36D7B"/>
    <w:rsid w:val="00FA54D9"/>
    <w:rsid w:val="00FB1995"/>
    <w:rsid w:val="00FB1FE0"/>
    <w:rsid w:val="00FB5735"/>
    <w:rsid w:val="00FB6489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9447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assignment/grade.php?id=9447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assignment/grade.php?id=944761" TargetMode="External"/><Relationship Id="rId10" Type="http://schemas.openxmlformats.org/officeDocument/2006/relationships/hyperlink" Target="http://www.moodle.univ-ab.pt/moodle/mod/assignment/grade.php?id=9447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GUS00</b:Tag>
    <b:SourceType>Book</b:SourceType>
    <b:Guid>{66605288-2279-402A-A4CE-8C7D533609D8}</b:Guid>
    <b:Title>REGRAS PORTUGUESAS DE CATALOGAÇÃO</b:Title>
    <b:Year>2000</b:Year>
    <b:City>Lisboa</b:City>
    <b:Publisher>Biblioteca Nacional</b:Publisher>
    <b:StandardNumber>972-565-242-8</b:StandardNumber>
    <b:Pages>312</b:Pages>
    <b:Edition>3ª Reimp.</b:Edition>
    <b:RefOrder>1</b:RefOrder>
  </b:Source>
  <b:Source>
    <b:Tag>IFL09</b:Tag>
    <b:SourceType>DocumentFromInternetSite</b:SourceType>
    <b:Guid>{9C34EDF8-CF0A-4AFE-8946-8DF13591DC0E}</b:Guid>
    <b:Title>Functional Requirements for Bibliographic Records</b:Title>
    <b:Year>2009</b:Year>
    <b:InternetSiteTitle>IFLA - International Federation of Library Associations and Institutions</b:InternetSiteTitle>
    <b:YearAccessed>2011</b:YearAccessed>
    <b:MonthAccessed>Abril</b:MonthAccessed>
    <b:DayAccessed>2</b:DayAccessed>
    <b:URL>http://www.ifla.org/files/cataloguing/frbr/frbr_2008.pdf</b:URL>
    <b:Comments>As amended and corrected through February 2009</b:Comments>
    <b:RefOrder>2</b:RefOrder>
  </b:Source>
  <b:Source>
    <b:Tag>MEY99</b:Tag>
    <b:SourceType>DocumentFromInternetSite</b:SourceType>
    <b:Guid>{747024C1-82C9-4CA9-8952-D01E69EE2594}</b:Guid>
    <b:Title>Elementos para a Representação Bibliográfica</b:Title>
    <b:InternetSiteTitle>Biblioteconomia, Informação &amp; Tecnologia da Informação</b:InternetSiteTitle>
    <b:Year>1999</b:Year>
    <b:YearAccessed>2011</b:YearAccessed>
    <b:MonthAccessed>Abril</b:MonthAccessed>
    <b:DayAccessed>2</b:DayAccessed>
    <b:URL>http://www.conexaorio.com/biti/mey/5elementos.pdf</b:URL>
    <b:Author>
      <b:Author>
        <b:NameList>
          <b:Person>
            <b:Last>MEY</b:Last>
            <b:Middle>Serrão Alves</b:Middle>
            <b:First>Eliane</b:First>
          </b:Person>
        </b:NameList>
      </b:Author>
    </b:Author>
    <b:RefOrder>3</b:RefOrder>
  </b:Source>
  <b:Source>
    <b:Tag>Map04</b:Tag>
    <b:SourceType>DocumentFromInternetSite</b:SourceType>
    <b:Guid>{E5D36F5F-6AD4-4BB5-BAF4-FA36D415C7E7}</b:Guid>
    <b:Title>Mapping ISBD Elements to FRBR Entity Attributes and Relationships</b:Title>
    <b:Year>2004</b:Year>
    <b:Month>Julho</b:Month>
    <b:Day>28</b:Day>
    <b:YearAccessed>2011</b:YearAccessed>
    <b:MonthAccessed>Abril</b:MonthAccessed>
    <b:DayAccessed>2</b:DayAccessed>
    <b:URL>http://www.ifla.org/files/cataloguing/isbd/isbd-frbr-mapping.pdf</b:URL>
    <b:InternetSiteTitle>IFLA - International Federation of Library Associations and Institutions</b:InternetSiteTitle>
    <b:RefOrder>4</b:RefOrder>
  </b:Source>
  <b:Source>
    <b:Tag>DEC09</b:Tag>
    <b:SourceType>DocumentFromInternetSite</b:SourceType>
    <b:Guid>{2009CE03-7ACC-4CC2-85DC-ACF9FF93EEC0}</b:Guid>
    <b:Title>DECLARAÇÃO DE PRINCÍPIOS INTERNACIONAIS DE CATALOGAÇÃO</b:Title>
    <b:InternetSiteTitle>IFLA - International Federation of Library Associations and Institutions</b:InternetSiteTitle>
    <b:Year>2009</b:Year>
    <b:YearAccessed>2011</b:YearAccessed>
    <b:MonthAccessed>Abril</b:MonthAccessed>
    <b:DayAccessed>2</b:DayAccessed>
    <b:URL>http://www.ifla.org/files/cataloguing/icp/icp_2009-pt.pdf</b:URL>
    <b:RefOrder>5</b:RefOrder>
  </b:Source>
  <b:Source>
    <b:Tag>ISD05</b:Tag>
    <b:SourceType>DocumentFromInternetSite</b:SourceType>
    <b:Guid>{06091AE1-8F7E-491C-8190-F7C28EFD0E2B}</b:Guid>
    <b:Title>ISDB(M) - Descrição Bibliográfica Internacional Normalizada para as Publicações Monográficas</b:Title>
    <b:InternetSiteTitle>IFLA - International Federation of Library Associations and Institutions</b:InternetSiteTitle>
    <b:Year>2005</b:Year>
    <b:YearAccessed>2011</b:YearAccessed>
    <b:MonthAccessed>Abril</b:MonthAccessed>
    <b:DayAccessed>2</b:DayAccessed>
    <b:URL>http://archive.ifla.org/VI/3/nd1/isbdM-pt.pdf</b:URL>
    <b:ProductionCompany>Bliblioteca Nacional</b:ProductionCompany>
    <b:Comments>Tradução portuguesa da versão original inglesa Revisão 2002</b:Comments>
    <b:RefOrder>6</b:RefOrder>
  </b:Source>
  <b:Source>
    <b:Tag>ISB87</b:Tag>
    <b:SourceType>DocumentFromInternetSite</b:SourceType>
    <b:Guid>{F1E37B1D-A613-4388-85EE-9A028AB8466F}</b:Guid>
    <b:Title>ISBD(NBM) - International Standard Bibliographic Description for Non-Book Materials</b:Title>
    <b:Year>1987</b:Year>
    <b:YearAccessed>2011</b:YearAccessed>
    <b:MonthAccessed>Abril</b:MonthAccessed>
    <b:DayAccessed>2</b:DayAccessed>
    <b:URL>http://www.ifla.org/files/cataloguing/isbd/isbd-nbm_1987.pdf</b:URL>
    <b:ProductionCompany>IFLA</b:ProductionCompany>
    <b:InternetSiteTitle>IFLA - International Federation of Library Associations and Institutions</b:InternetSiteTitle>
    <b:RefOrder>7</b:RefOrder>
  </b:Source>
</b:Sources>
</file>

<file path=customXml/itemProps1.xml><?xml version="1.0" encoding="utf-8"?>
<ds:datastoreItem xmlns:ds="http://schemas.openxmlformats.org/officeDocument/2006/customXml" ds:itemID="{341A610E-145E-4CCD-B2E3-56F8526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2</cp:revision>
  <cp:lastPrinted>2011-04-03T15:52:00Z</cp:lastPrinted>
  <dcterms:created xsi:type="dcterms:W3CDTF">2011-04-11T20:55:00Z</dcterms:created>
  <dcterms:modified xsi:type="dcterms:W3CDTF">2011-04-11T20:55:00Z</dcterms:modified>
</cp:coreProperties>
</file>