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5" w:rsidRDefault="001805C5" w:rsidP="001805C5">
      <w:pPr>
        <w:widowControl/>
        <w:spacing w:line="360" w:lineRule="auto"/>
        <w:jc w:val="both"/>
        <w:rPr>
          <w:rFonts w:ascii="Cambria" w:hAnsi="Cambria" w:cs="Cambria"/>
          <w:color w:val="000000"/>
        </w:rPr>
      </w:pPr>
      <w:r w:rsidRPr="000E2F2C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O cinema português através dos seus filmes</w:t>
      </w:r>
      <w:r>
        <w:rPr>
          <w:rFonts w:ascii="Cambria" w:hAnsi="Cambria" w:cs="Cambria"/>
          <w:i/>
          <w:iCs/>
          <w:color w:val="000000"/>
        </w:rPr>
        <w:t>,</w:t>
      </w:r>
      <w:r w:rsidRPr="00820B00">
        <w:rPr>
          <w:rFonts w:ascii="Cambria" w:hAnsi="Cambria" w:cs="Cambria"/>
          <w:color w:val="000000"/>
        </w:rPr>
        <w:t xml:space="preserve"> </w:t>
      </w:r>
      <w:r w:rsidRPr="00B22312">
        <w:rPr>
          <w:rFonts w:ascii="Cambria" w:hAnsi="Cambria" w:cs="Cambria"/>
          <w:color w:val="000000"/>
        </w:rPr>
        <w:t>Carolin O.</w:t>
      </w:r>
      <w:r>
        <w:rPr>
          <w:rFonts w:ascii="Cambria" w:hAnsi="Cambria" w:cs="Cambria"/>
          <w:color w:val="000000"/>
        </w:rPr>
        <w:t xml:space="preserve"> </w:t>
      </w:r>
      <w:r w:rsidRPr="00B22312">
        <w:rPr>
          <w:rFonts w:ascii="Cambria" w:hAnsi="Cambria" w:cs="Cambria"/>
          <w:color w:val="000000"/>
        </w:rPr>
        <w:t>Ferreira, (</w:t>
      </w:r>
      <w:r>
        <w:rPr>
          <w:rFonts w:ascii="Cambria" w:hAnsi="Cambria" w:cs="Cambria"/>
          <w:color w:val="000000"/>
        </w:rPr>
        <w:t>c</w:t>
      </w:r>
      <w:r w:rsidRPr="00B22312">
        <w:rPr>
          <w:rFonts w:ascii="Cambria" w:hAnsi="Cambria" w:cs="Cambria"/>
          <w:color w:val="000000"/>
        </w:rPr>
        <w:t>oord.)</w:t>
      </w:r>
      <w:r>
        <w:rPr>
          <w:rFonts w:ascii="Cambria" w:hAnsi="Cambria" w:cs="Cambria"/>
          <w:color w:val="000000"/>
        </w:rPr>
        <w:t>, 2007</w:t>
      </w:r>
    </w:p>
    <w:p w:rsidR="001805C5" w:rsidRDefault="001805C5" w:rsidP="001805C5">
      <w:pPr>
        <w:widowControl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color w:val="000000"/>
        </w:rPr>
        <w:t>(p. 141-149)</w:t>
      </w:r>
    </w:p>
    <w:p w:rsidR="001805C5" w:rsidRDefault="001805C5" w:rsidP="001805C5">
      <w:pPr>
        <w:widowControl/>
        <w:shd w:val="clear" w:color="auto" w:fill="FFFFFF"/>
        <w:spacing w:line="360" w:lineRule="auto"/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1805C5" w:rsidRDefault="001805C5" w:rsidP="001805C5">
      <w:pPr>
        <w:widowControl/>
        <w:shd w:val="clear" w:color="auto" w:fill="FFFFFF"/>
        <w:spacing w:line="360" w:lineRule="auto"/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1805C5" w:rsidRPr="00DC315C" w:rsidRDefault="001805C5" w:rsidP="001805C5">
      <w:pPr>
        <w:shd w:val="clear" w:color="auto" w:fill="FFFFFF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b/>
          <w:bCs/>
          <w:color w:val="000000"/>
          <w:sz w:val="22"/>
          <w:szCs w:val="22"/>
        </w:rPr>
        <w:t xml:space="preserve">CONTINUAR A VIVER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b/>
          <w:bCs/>
          <w:color w:val="000000"/>
          <w:sz w:val="22"/>
          <w:szCs w:val="22"/>
        </w:rPr>
        <w:t xml:space="preserve"> OS ÍNDIOS DA MEIA-PRAIA</w:t>
      </w:r>
    </w:p>
    <w:p w:rsidR="001805C5" w:rsidRPr="00DC315C" w:rsidRDefault="001805C5" w:rsidP="001805C5">
      <w:pPr>
        <w:shd w:val="clear" w:color="auto" w:fill="FFFFFF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António da Cunha Telles,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Portugal </w:t>
      </w:r>
      <w:r w:rsidRPr="00DC315C">
        <w:rPr>
          <w:rFonts w:ascii="Cambria" w:hAnsi="Cambria" w:cs="Cambria"/>
          <w:i/>
          <w:iCs/>
          <w:color w:val="323232"/>
          <w:sz w:val="22"/>
          <w:szCs w:val="22"/>
        </w:rPr>
        <w:t>(1976)</w:t>
      </w:r>
    </w:p>
    <w:p w:rsidR="001805C5" w:rsidRPr="00DC315C" w:rsidRDefault="001805C5" w:rsidP="001805C5">
      <w:pPr>
        <w:shd w:val="clear" w:color="auto" w:fill="FFFFFF"/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Jorge Campos</w:t>
      </w:r>
    </w:p>
    <w:p w:rsidR="001805C5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Continuar a Viver, </w:t>
      </w:r>
      <w:r w:rsidRPr="00DC315C">
        <w:rPr>
          <w:rFonts w:ascii="Cambria" w:hAnsi="Cambria" w:cs="Cambria"/>
          <w:color w:val="000000"/>
          <w:sz w:val="22"/>
          <w:szCs w:val="22"/>
        </w:rPr>
        <w:t>de António da Cunha Telles (n. 1935), é um filme feito em circunstâncias peculiares, durante aquele curto período da his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tória recente de Portugal e</w:t>
      </w:r>
      <w:r>
        <w:rPr>
          <w:rFonts w:ascii="Cambria" w:hAnsi="Cambria" w:cs="Cambria"/>
          <w:color w:val="000000"/>
          <w:sz w:val="22"/>
          <w:szCs w:val="22"/>
        </w:rPr>
        <w:t>m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que a Revolução saiu à rua, após o derrube do regime do Estado Novo, e muitos marcaram encontro com a utopia como se o futuro estivesse ali, ao virar da esquina. Foi o que fizeram os protagonistas de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Continuar a Viver, </w:t>
      </w:r>
      <w:r w:rsidRPr="00DC315C">
        <w:rPr>
          <w:rFonts w:ascii="Cambria" w:hAnsi="Cambria" w:cs="Cambria"/>
          <w:color w:val="000000"/>
          <w:sz w:val="22"/>
          <w:szCs w:val="22"/>
        </w:rPr>
        <w:t>os pescadores da Meia</w:t>
      </w:r>
      <w:r>
        <w:rPr>
          <w:rFonts w:ascii="Cambria" w:hAnsi="Cambria" w:cs="Cambria"/>
          <w:color w:val="000000"/>
          <w:sz w:val="22"/>
          <w:szCs w:val="22"/>
        </w:rPr>
        <w:t>-</w:t>
      </w:r>
      <w:r w:rsidRPr="00DC315C">
        <w:rPr>
          <w:rFonts w:ascii="Cambria" w:hAnsi="Cambria" w:cs="Cambria"/>
          <w:color w:val="000000"/>
          <w:sz w:val="22"/>
          <w:szCs w:val="22"/>
        </w:rPr>
        <w:t>Praia, perto de Lagos, cuja ambição era deixarem as miseráveis barracas onde sempre tinham vivido para, finalmente, poderem ocupar uma casa. Para o efeito, constituíram uma comissão de moradores e, com o apoio de uma equipa do Serviço de Apoio Ambulatório Local (SAAL), um organismo enqua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drado por arquitectos, meteram ombros a uma iniciativa de autoconstrução semelhante a outras a correr, na altura, um pouco por todo o país. A música de José Afonso, </w:t>
      </w:r>
      <w:r w:rsidRPr="007B6BF9">
        <w:rPr>
          <w:rFonts w:ascii="Cambria" w:hAnsi="Cambria" w:cs="Cambria"/>
          <w:i/>
          <w:color w:val="000000"/>
          <w:sz w:val="22"/>
          <w:szCs w:val="22"/>
        </w:rPr>
        <w:t xml:space="preserve">Os 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Í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ndios da Meia Praia, </w:t>
      </w:r>
      <w:r w:rsidRPr="00DC315C">
        <w:rPr>
          <w:rFonts w:ascii="Cambria" w:hAnsi="Cambria" w:cs="Cambria"/>
          <w:color w:val="000000"/>
          <w:sz w:val="22"/>
          <w:szCs w:val="22"/>
        </w:rPr>
        <w:t>utilizada recorrentemente, acrescenta ao testemunho das experiências de vida dos pescadores como que uma margem tangível de redenção, uma vez cumprido o percurso libertador para o qual remete, em última instância, a tese do filme.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Cunha Telles é uma figura importante do cinema português. O seu per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curso como produtor, realizador e distribuidor, bem como o seu desempe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nho, nomeadamente em organismos dependentes da tutela, como o antigo Instituto Português de Cinema, criado em 1975, foram e continuam a ser objecto de juízos contraditórios. Mas a sua energia, capacidade de iniciativa e até utopia em relação a uma determinada visão da produção cinemato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gráfica, esteja-se ou não de acordo com ela, deixaram uma impressão digi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tal em muito daquilo que em </w:t>
      </w:r>
      <w:r>
        <w:rPr>
          <w:rFonts w:ascii="Cambria" w:hAnsi="Cambria" w:cs="Cambria"/>
          <w:color w:val="000000"/>
          <w:sz w:val="22"/>
          <w:szCs w:val="22"/>
        </w:rPr>
        <w:t>Po</w:t>
      </w:r>
      <w:r w:rsidRPr="00DC315C">
        <w:rPr>
          <w:rFonts w:ascii="Cambria" w:hAnsi="Cambria" w:cs="Cambria"/>
          <w:color w:val="000000"/>
          <w:sz w:val="22"/>
          <w:szCs w:val="22"/>
        </w:rPr>
        <w:t>rtugal se fez nas últimas quatro décadas.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Desse percurso interessa-nos apenas, e de passagem, a parte que con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duz a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Continuar a Viver,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por forma a reter um mínimo de elementos de identificação do autor. No início dos anos 60, António da Cunha Telles </w:t>
      </w:r>
      <w:r>
        <w:rPr>
          <w:rFonts w:ascii="Cambria" w:hAnsi="Cambria" w:cs="Cambria"/>
          <w:color w:val="000000"/>
          <w:sz w:val="22"/>
          <w:szCs w:val="22"/>
        </w:rPr>
        <w:t>f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ez um curso de realização no IDHEC, em Paris, após o que, de regresso a Lisboa, aceitou a responsabilidade de dirigir o jornal de actualidades 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I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magens de Portugal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.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Esteve, também, à frente dos serviços de cinema da Direcção-Geral do Ensino Primário e orientou cursos da Mocidade Portuguesa (Ramos, 1989: 382). Ligado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 xml:space="preserve">desde o início ao Cinema Novo, durante seis anos foi o produtor de filmes tão importantes quanto o foram </w:t>
      </w:r>
      <w:r w:rsidRPr="007B6BF9">
        <w:rPr>
          <w:rFonts w:ascii="Cambria" w:hAnsi="Cambria" w:cs="Cambria"/>
          <w:i/>
          <w:color w:val="000000"/>
          <w:sz w:val="22"/>
          <w:szCs w:val="22"/>
        </w:rPr>
        <w:t xml:space="preserve">Os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Verdes Anos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(1962), de Paulo Rocha, 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Be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armino </w:t>
      </w:r>
      <w:r w:rsidRPr="00DC315C">
        <w:rPr>
          <w:rFonts w:ascii="Cambria" w:hAnsi="Cambria" w:cs="Cambria"/>
          <w:color w:val="000000"/>
          <w:sz w:val="22"/>
          <w:szCs w:val="22"/>
        </w:rPr>
        <w:t>(1963), de Fernando Lopes, qualquer deles rasgando novos horizontes para uma cinematogra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fia cujos representantes mais jovens ameaçavam romper a teia de compro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missos e conformismo da maioria dos cineastas veteranos. Apesar de um número apreciável dos filmes que produziu durante esse período serem hoje obras de referência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 que não quer dizer que sejam todos grandes filmes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>, Cunha Telles, por dificuldades de vária ordem, viu-se constran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gido a declarar a falência da sua produtora.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Em 1969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surge como realizador de </w:t>
      </w:r>
      <w:r w:rsidRPr="007B6BF9">
        <w:rPr>
          <w:rFonts w:ascii="Cambria" w:hAnsi="Cambria" w:cs="Cambria"/>
          <w:i/>
          <w:color w:val="000000"/>
          <w:sz w:val="22"/>
          <w:szCs w:val="22"/>
        </w:rPr>
        <w:t>O Cerco</w:t>
      </w:r>
      <w:r w:rsidRPr="00DC315C">
        <w:rPr>
          <w:rFonts w:ascii="Cambria" w:hAnsi="Cambria" w:cs="Cambria"/>
          <w:color w:val="000000"/>
          <w:sz w:val="22"/>
          <w:szCs w:val="22"/>
        </w:rPr>
        <w:t>, o retrato de um quotidiano exaurido e sem futuro de uma pequena burguesia lisboeta oportunista e medíocre,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afinal, uma metáfora do ambiente que se respirava em Portugal. Mais ou menos pela mesma altura, funda a Animatógrafo, distribuidora que viria a ser responsável por muito do melhor cinema exibido nas salas portuguesas e, um pouco mais tarde,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reincide na realização,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desta vez com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Meus Amigos </w:t>
      </w:r>
      <w:r w:rsidRPr="00DC315C">
        <w:rPr>
          <w:rFonts w:ascii="Cambria" w:hAnsi="Cambria" w:cs="Cambria"/>
          <w:color w:val="000000"/>
          <w:sz w:val="22"/>
          <w:szCs w:val="22"/>
        </w:rPr>
        <w:t>(1973),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uma tentativa de balanço de vida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ou das expecta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tivas e promessas incumpridas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da geração de 62.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0 seu filme seguinte </w:t>
      </w:r>
      <w:r w:rsidRPr="00A16D27">
        <w:rPr>
          <w:rFonts w:ascii="Cambria" w:hAnsi="Cambria" w:cs="Cambria"/>
          <w:iCs/>
          <w:color w:val="000000"/>
          <w:sz w:val="22"/>
          <w:szCs w:val="22"/>
        </w:rPr>
        <w:t xml:space="preserve">seria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Continuar a V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iv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er </w:t>
      </w:r>
      <w:r w:rsidRPr="00DC315C">
        <w:rPr>
          <w:rFonts w:ascii="Cambria" w:hAnsi="Cambria" w:cs="Cambria"/>
          <w:color w:val="000000"/>
          <w:sz w:val="22"/>
          <w:szCs w:val="22"/>
        </w:rPr>
        <w:t>(1975), um documentário.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Etimologicamente, documentário radica na palavra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documento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que, por sua vez, procede do latim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docere,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A16D27">
        <w:rPr>
          <w:rFonts w:ascii="Cambria" w:hAnsi="Cambria" w:cs="Cambria"/>
          <w:iCs/>
          <w:color w:val="000000"/>
          <w:sz w:val="22"/>
          <w:szCs w:val="22"/>
        </w:rPr>
        <w:t xml:space="preserve">ou </w:t>
      </w:r>
      <w:r w:rsidRPr="00DC315C">
        <w:rPr>
          <w:rFonts w:ascii="Cambria" w:hAnsi="Cambria" w:cs="Cambria"/>
          <w:color w:val="000000"/>
          <w:sz w:val="22"/>
          <w:szCs w:val="22"/>
        </w:rPr>
        <w:t>seja,</w:t>
      </w:r>
      <w:r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ensinar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. O documento, cuja origem se perde nos tempos, está associado desde a Idade Média à nossa capacidade de aprendizagem a partir da experiência dos outros, mas nem pode ser encarado como um saber indiscutível, nem leg</w:t>
      </w:r>
      <w:r>
        <w:rPr>
          <w:rFonts w:ascii="Cambria" w:hAnsi="Cambria" w:cs="Cambria"/>
          <w:color w:val="000000"/>
          <w:sz w:val="22"/>
          <w:szCs w:val="22"/>
        </w:rPr>
        <w:t>i</w:t>
      </w:r>
      <w:r w:rsidRPr="00DC315C">
        <w:rPr>
          <w:rFonts w:ascii="Cambria" w:hAnsi="Cambria" w:cs="Cambria"/>
          <w:color w:val="000000"/>
          <w:sz w:val="22"/>
          <w:szCs w:val="22"/>
        </w:rPr>
        <w:t>tima nenhuma verdade absoluta.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Se assim não fosse,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poder-se-ia falar,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por exemplo,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de uma ciência da História infalível, no sentido em que o discurso dela resultante seria simplesmente verdadeiro, porque equivalente à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cópia </w:t>
      </w:r>
      <w:r w:rsidRPr="00DC315C">
        <w:rPr>
          <w:rFonts w:ascii="Cambria" w:hAnsi="Cambria" w:cs="Cambria"/>
          <w:color w:val="000000"/>
          <w:sz w:val="22"/>
          <w:szCs w:val="22"/>
        </w:rPr>
        <w:t>pura e simples de uma outra existência,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situada num campo extra-textual,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A16D27">
        <w:rPr>
          <w:rFonts w:ascii="Cambria" w:hAnsi="Cambria" w:cs="Cambria"/>
          <w:i/>
          <w:color w:val="000000"/>
          <w:sz w:val="22"/>
          <w:szCs w:val="22"/>
        </w:rPr>
        <w:t xml:space="preserve">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real.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As </w:t>
      </w:r>
      <w:r w:rsidRPr="00DC315C">
        <w:rPr>
          <w:rFonts w:ascii="Cambria" w:hAnsi="Cambria" w:cs="Cambria"/>
          <w:color w:val="000000"/>
          <w:sz w:val="22"/>
          <w:szCs w:val="22"/>
        </w:rPr>
        <w:t>coisas não seriam senão elas mesmas o que, evidentemente, não faz sentido.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Com o documentário acontece algo de semelhante.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Tal como o docu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mento deixa de constituir evidência de prova em si mesmo, visto ser</w:t>
      </w:r>
      <w:r>
        <w:rPr>
          <w:rFonts w:ascii="Cambria" w:hAnsi="Cambria" w:cs="Cambria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objecto da interpretação do historiador, cujos modelos obedecem sempre a critérios de mediação do âmbito da linguagem, também o documentá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rio só adquire o seu estatuto monumental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e, portanto, de evidência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em função de regras discursivas que viabilizam a interpretação do real através do ponto de vista de um intérprete. A prova, portanto, é aquela que resulta em proposta do autor e apenas essa.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Como explicar então a persistê</w:t>
      </w:r>
      <w:r>
        <w:rPr>
          <w:rFonts w:ascii="Cambria" w:hAnsi="Cambria" w:cs="Cambria"/>
          <w:color w:val="000000"/>
          <w:sz w:val="22"/>
          <w:szCs w:val="22"/>
        </w:rPr>
        <w:t>ncia do equívoco que vê no docu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mentário um equivalente imediato do real? A resposta, ou parte dela, para simplificar, encontra os seus fundamentos na tradição do realismo do século XIX, na pintura de um Courbet, na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 xml:space="preserve">fotografia, de um modo geral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percebida desde o início como evidência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>, e no cinematógrafo dos irmãos Lumière.</w:t>
      </w:r>
      <w:r>
        <w:rPr>
          <w:rFonts w:ascii="Cambria" w:hAnsi="Cambria" w:cs="Cambria"/>
          <w:color w:val="000000"/>
          <w:sz w:val="22"/>
          <w:szCs w:val="22"/>
        </w:rPr>
        <w:t xml:space="preserve"> A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imagem em movimento, com efeito, pelo seu poder de analogia, sugere a possibilidade de autorizar os acontecimentos a expo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rem-se por si mesmos, falando por si próprios, o que, de resto, encontra eco nos teóricos do realismo. O exemplo mais radical talvez seja o de André Bazin quando, insurgindo-se contra as marcas de enunciação tão caras aos formalistas, declarou:</w:t>
      </w:r>
      <w:r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A montagem, que tantas vezes é tida como a essência do cinema, é (...) o procedimento literário e anticinematográfico por excelência.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 especificidade cinematográfica, apreendida pelo menos uma vez em estado puro, reside, ao contrário, no mero respeito fotográfico da unidade do espaço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(Bazin, 1991: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59).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Independente das suas variantes, a verdade é que o realismo, passado o momento das vanguardas dos anos 20, viria a influenciar, em maior ou menor grau, mas de uma forma persistente, as referências matriciais do filme documentário, tanto no respeitante ao percurso pessoal de alguns cineastas,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como Joris Ivens,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quanto no quadro dos movimentos documentaristas constituídos a partir do início dos anos 30 do século passado e,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em particular, do movimento documentarista britânico. Essa influência, bem como a evidência a ela associada, alargar-se-iam a um horizonte tempo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ral pelo qual passam episódios como o neo-realismo no pós-guerra e o cinema directo nos anos 60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neste caso, recolocando entre as priorida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des da agenda documental as questões da verdade e da objectividade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, chegando até aos nossos dias, o que levou Brian Winston, numa época de hegemonia do pensamento pós-moderno, a continuar a ver nela a fonte do </w:t>
      </w:r>
      <w:r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poder ideológico do documentário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(Winston, 1995: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11).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Acontece que</w:t>
      </w:r>
      <w:r>
        <w:rPr>
          <w:rFonts w:ascii="Cambria" w:hAnsi="Cambria" w:cs="Cambria"/>
          <w:color w:val="000000"/>
          <w:sz w:val="22"/>
          <w:szCs w:val="22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>em Portugal,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não houve nem uma tradição realista ligada ao cinema, nem um acompanhamento dos sinais dos tempos com reper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cussão na prática durante o período em que se foi construindo, no contexto internacional, o essencial da História e Teoria do Documentário, ou seja</w:t>
      </w:r>
      <w:r>
        <w:rPr>
          <w:rFonts w:ascii="Cambria" w:hAnsi="Cambria" w:cs="Cambria"/>
          <w:color w:val="000000"/>
          <w:sz w:val="22"/>
          <w:szCs w:val="22"/>
          <w:vertAlign w:val="subscript"/>
        </w:rPr>
        <w:t>,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entre o final dos anos 20 e o início dos anos 70, por sinal um período coincidente com a vigência do Estado Novo. Daí uma produção ocasio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nal, muitas vezes respondendo a encomendas de empresas e instituições, sendo difícil falar de documentaristas no sentido de ser essa a primeira opção criativa dos cineastas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António Campos, com as devidas cautelas, talvez possa ser uma excepção. Mesmo as excelentes curtas-metragens de Manoel de Oliveira e as intermitentes incursões documentais do Cinema Novo, mas muito mais neste caso do que no daquele,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é sabido serem filmes relativamente marginais no conjunto das obras dos autores. Perante este quadro, não parece descabida a hipótese de</w:t>
      </w:r>
      <w:r>
        <w:rPr>
          <w:rFonts w:ascii="Cambria" w:hAnsi="Cambria" w:cs="Cambria"/>
          <w:color w:val="000000"/>
          <w:sz w:val="22"/>
          <w:szCs w:val="22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pelo menos em parte, ter sido justamente essa ausência de diálogo com a História do Documentário que permitiu o aparecimento de um punhado de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 xml:space="preserve">filmes singularíssimos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Oliveira, de novo, e mais tarde, António Reis e Margarida Cordeiro, para citar apenas os casos mais óbvios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ao que, seguramente, não terá sido estranho o diálogo que, com maior ou menor dificuldade, sempre existiu com a História do Cinema.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Com a Revolução de Abril verificou-se uma alteração radical. O docu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mentário português </w:t>
      </w:r>
      <w:r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denotou uma descida à realidade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(Costa, 2004: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135). Em pouco mais de dois anos foram produzidas centenas de filmes, na sua maioria de pendor militante, feitos em 16mm e destinados à televisão. Talvez por, nessa altura, a canção de intervenção, um símbolo da resistên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cia, ocupar uma posição destacada, também a esse cinema foi atribuída igual designação. Propaganda, palavra proscrita, nalguns casos teria sido a designação mais apropriada.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 propaganda é,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aliás,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uma das traves mestras da tradição do filme documentário. Como Paul Rotha salientou pela pri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meira vez,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em 1935,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reportando aos filmes soviéticos dos anos 20 e a outros que se lhes seguiram, sobretudo no mundo anglo-saxónico, o cinema ao serviço da propaganda e da persuasão foi </w:t>
      </w:r>
      <w:r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largamente responsável pelo método do documentário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(Rotha, 1970: 92). Mas, num País que acabava de se libertar do Estado Novo,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cujo universo simbólico resultava da ampli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ficação de rituais de propaganda desacreditados, a expressão </w:t>
      </w:r>
      <w:r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cinema de intervenção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>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na medida em que exprime uma profunda vontade transfor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madora, acaba por fazer sentido.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Essa enorme produção, marcada pela actividade do Centro Português de Cinema e, de um modo geral, levada a cabo por cooperativas como a Cinequanon, a Cinequipa e o Grupo Zero, sendo desigual, teve o mérito de chamar o social à primeira linha das preocupações dos cineastas e</w:t>
      </w:r>
      <w:r>
        <w:rPr>
          <w:rFonts w:ascii="Cambria" w:hAnsi="Cambria" w:cs="Cambria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de se constituir num extraordinário acervo de documentos, infelizmente, hoje, nalguns casos, mutilados, quando não simplesmente destruídos. Sobram, ainda assim, múltiplos testemunhos desse período em filmes como </w:t>
      </w:r>
      <w:r w:rsidRPr="00CA78E0">
        <w:rPr>
          <w:rFonts w:ascii="Cambria" w:hAnsi="Cambria" w:cs="Cambria"/>
          <w:i/>
          <w:color w:val="000000"/>
          <w:sz w:val="22"/>
          <w:szCs w:val="22"/>
        </w:rPr>
        <w:t xml:space="preserve">As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Armas e o 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Povo</w:t>
      </w:r>
      <w:r w:rsidRPr="00DC315C">
        <w:rPr>
          <w:rFonts w:ascii="Cambria" w:hAnsi="Cambria" w:cs="Cambria"/>
          <w:i/>
          <w:iCs/>
          <w:smallCaps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(1974), realização de um colectivo de cineastas,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Deus, Pátria e Autoridade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(1975) de Rui Simões,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Cenas da Lu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t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a de Classes em Portugal </w:t>
      </w:r>
      <w:r w:rsidRPr="00DC315C">
        <w:rPr>
          <w:rFonts w:ascii="Cambria" w:hAnsi="Cambria" w:cs="Cambria"/>
          <w:color w:val="000000"/>
          <w:sz w:val="22"/>
          <w:szCs w:val="22"/>
        </w:rPr>
        <w:t>(1976) do americano Robert Kramer,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CA78E0">
        <w:rPr>
          <w:rFonts w:ascii="Cambria" w:hAnsi="Cambria" w:cs="Cambria"/>
          <w:i/>
          <w:color w:val="000000"/>
          <w:sz w:val="22"/>
          <w:szCs w:val="22"/>
        </w:rPr>
        <w:t xml:space="preserve">A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Lei da Terra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(1977) do Grupo Zero,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Torre Bela 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 Uma Cooperativa Popular </w:t>
      </w:r>
      <w:r w:rsidRPr="00DC315C">
        <w:rPr>
          <w:rFonts w:ascii="Cambria" w:hAnsi="Cambria" w:cs="Cambria"/>
          <w:color w:val="000000"/>
          <w:sz w:val="22"/>
          <w:szCs w:val="22"/>
        </w:rPr>
        <w:t>(1977) do alemão Thomas Harlan,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para citar apenas alguns.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É neste contexto, de resto favorável ao aparecimento de um núcleo importante de novos cineastas,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entre os quais,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José Nascimento,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José Álvaro Morais, Lauro António, Margarida Gil e Noémia Delgado, que surge o filme de António da Cunha Telles. Com início de rodagem em 1975,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mas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só concluído no ano seguinte,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Continuar a Viver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atravessa um período durante o qual muitas ilusões se criaram e se perderam, outras tantas lutas se travaram com sorte desigual, mas sempre alimentando a secreta convicção, por parte de quem estava do lado revolucionário, de que, no final, como que obedecendo a uma ordem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>transcendente, a História acabaria por se cumprir, confirmando a razão de ser da utopia. Durante esse período, mar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cado por dois actos eleitorais, cujos resultados foram inequívocos quanto ao apoio largamente maiorit</w:t>
      </w:r>
      <w:r>
        <w:rPr>
          <w:rFonts w:ascii="Cambria" w:hAnsi="Cambria" w:cs="Cambria"/>
          <w:color w:val="000000"/>
          <w:sz w:val="22"/>
          <w:szCs w:val="22"/>
        </w:rPr>
        <w:t>á</w:t>
      </w:r>
      <w:r w:rsidRPr="00DC315C">
        <w:rPr>
          <w:rFonts w:ascii="Cambria" w:hAnsi="Cambria" w:cs="Cambria"/>
          <w:color w:val="000000"/>
          <w:sz w:val="22"/>
          <w:szCs w:val="22"/>
        </w:rPr>
        <w:t>rio a um sistema de democracia representa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tiva, e pelo golpe militar de 25 de Novembro de 1975, que pôs um travão definitivo a qualquer alternativa revolucionária, Portugal assistiu a uma multiplicidade de experiências de poder popular, nomeadamente de coo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perativas e associações de moradores, as quais reclamavam, com o apoio de técnicos qualificados, o direito à palavra, tendo em vista a resolução dos seus principais problemas. Essa era, também, a situação que se vivia na Meia</w:t>
      </w:r>
      <w:r>
        <w:rPr>
          <w:rFonts w:ascii="Cambria" w:hAnsi="Cambria" w:cs="Cambria"/>
          <w:color w:val="000000"/>
          <w:sz w:val="22"/>
          <w:szCs w:val="22"/>
        </w:rPr>
        <w:t>-</w:t>
      </w:r>
      <w:r w:rsidRPr="00DC315C">
        <w:rPr>
          <w:rFonts w:ascii="Cambria" w:hAnsi="Cambria" w:cs="Cambria"/>
          <w:color w:val="000000"/>
          <w:sz w:val="22"/>
          <w:szCs w:val="22"/>
        </w:rPr>
        <w:t>Praia, onde os pescadores, empenhados num processo de auto-construção,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se batiam pelo direito a uma habitação condigna.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Com direcção de fotografia de Acácio de Almeida, responsável por muitas das melhores imagens do cinema português desta altura 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– Ja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ime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(1974) de António Reis,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Brandos Costumes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(1975), de Seixas Santos,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Máscaras </w:t>
      </w:r>
      <w:r w:rsidRPr="00DC315C">
        <w:rPr>
          <w:rFonts w:ascii="Cambria" w:hAnsi="Cambria" w:cs="Cambria"/>
          <w:color w:val="000000"/>
          <w:sz w:val="22"/>
          <w:szCs w:val="22"/>
        </w:rPr>
        <w:t>(1976),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de Noémia Delgado,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Trás-os-Montes </w:t>
      </w:r>
      <w:r w:rsidRPr="00DC315C">
        <w:rPr>
          <w:rFonts w:ascii="Cambria" w:hAnsi="Cambria" w:cs="Cambria"/>
          <w:color w:val="000000"/>
          <w:sz w:val="22"/>
          <w:szCs w:val="22"/>
        </w:rPr>
        <w:t>(1976),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de António Reis e Margarida Cordeiro</w:t>
      </w:r>
      <w:r>
        <w:rPr>
          <w:rFonts w:ascii="Cambria" w:hAnsi="Cambria" w:cs="Cambria"/>
          <w:color w:val="000000"/>
          <w:sz w:val="22"/>
          <w:szCs w:val="22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>s</w:t>
      </w:r>
      <w:r>
        <w:rPr>
          <w:rFonts w:ascii="Cambria" w:hAnsi="Cambria" w:cs="Cambria"/>
          <w:color w:val="000000"/>
          <w:sz w:val="22"/>
          <w:szCs w:val="22"/>
        </w:rPr>
        <w:t>ã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o apenas alguns exemplos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 w:rsidRPr="00DC315C">
        <w:rPr>
          <w:rFonts w:ascii="Cambria" w:hAnsi="Cambria" w:cs="Cambria"/>
          <w:color w:val="000000"/>
          <w:sz w:val="22"/>
          <w:szCs w:val="22"/>
        </w:rPr>
        <w:t>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o filme começa com um genérico de animação de imagem fixa, onde predominam dese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nhos de casas pintadas à mão, servido pela música de José Afonso. Os versos, certeiros, do nosso maior escritor de cantigas, resumem aquilo a que se irá assistir:</w:t>
      </w:r>
      <w:r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Eram mulheres e crianças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/ Cada qual c'o seu tijolo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/ Isto aqui é uma orquestra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/ Quem diz o contrário é tolo</w:t>
      </w:r>
      <w:r>
        <w:rPr>
          <w:rFonts w:ascii="Cambria" w:hAnsi="Cambria" w:cs="Cambria"/>
          <w:color w:val="000000"/>
          <w:sz w:val="22"/>
          <w:szCs w:val="22"/>
        </w:rPr>
        <w:t>.”</w:t>
      </w:r>
    </w:p>
    <w:p w:rsidR="001805C5" w:rsidRPr="00DC315C" w:rsidRDefault="001805C5" w:rsidP="001805C5">
      <w:pPr>
        <w:shd w:val="clear" w:color="auto" w:fill="FFFFFF"/>
        <w:spacing w:after="240"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O mar vem em seguida, imagens em movimento do recolher de redes de pesca,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deixando subentendido tratar-se de uma história de pescadores. É uma curta sequência simples, essencialmente denotativa, que permite identificar o local e dá a entender quem são os protagonistas. A unidade sintagmática seguinte, essencialmente descritiva, começa com um plano fulgurante. Uma panorâmica longa mostra duas dezenas de pessoas, tal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vez mais, deslocando-se no areal carregando uma enorme barraca sobre os ombros. Ouve-se o mar em fundo e um vozear e gritos de incentivo que combinam com barulhos de brincadeiras de crianças. Corte. Noutro lugar da praia, a barraca transportada p</w:t>
      </w:r>
      <w:r>
        <w:rPr>
          <w:rFonts w:ascii="Cambria" w:hAnsi="Cambria" w:cs="Cambria"/>
          <w:color w:val="000000"/>
          <w:sz w:val="22"/>
          <w:szCs w:val="22"/>
        </w:rPr>
        <w:t>e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los pescadores e suas famílias entra em campo pela direita até ocupar quase integralmente o espaço do ecrã, para depois começar a afastar-se lentamente da objectiva da câmara, cujo enquadramento vai sendo corrigido de modo a respeitar as linhas de perspectiva, até se perder num ponto distante. </w:t>
      </w:r>
      <w:r>
        <w:rPr>
          <w:rFonts w:ascii="Cambria" w:hAnsi="Cambria" w:cs="Cambria"/>
          <w:color w:val="000000"/>
          <w:sz w:val="22"/>
          <w:szCs w:val="22"/>
        </w:rPr>
        <w:t>A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dimensão conotativa da imagem reverte em metáfora do tema central do filme. A narrativa parece ter encontrado o seu caminho. Contudo, justamente neste ponto é lido o seguinte texto, ilustrado com imagens do quotidiano da Meia</w:t>
      </w:r>
      <w:r>
        <w:rPr>
          <w:rFonts w:ascii="Cambria" w:hAnsi="Cambria" w:cs="Cambria"/>
          <w:color w:val="000000"/>
          <w:sz w:val="22"/>
          <w:szCs w:val="22"/>
        </w:rPr>
        <w:t>-</w:t>
      </w:r>
      <w:r w:rsidRPr="00DC315C">
        <w:rPr>
          <w:rFonts w:ascii="Cambria" w:hAnsi="Cambria" w:cs="Cambria"/>
          <w:color w:val="000000"/>
          <w:sz w:val="22"/>
          <w:szCs w:val="22"/>
        </w:rPr>
        <w:t>Praia:</w:t>
      </w:r>
    </w:p>
    <w:p w:rsidR="001805C5" w:rsidRPr="00DC315C" w:rsidRDefault="001805C5" w:rsidP="001805C5">
      <w:pPr>
        <w:shd w:val="clear" w:color="auto" w:fill="FFFFFF"/>
        <w:spacing w:after="240" w:line="360" w:lineRule="auto"/>
        <w:ind w:left="567" w:right="567"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>Há dezenas de anos que andam com a casa às costas. Nesta aldeia, os meios de produção, os barcos e as redes pertencem aos trabalhadores, muitas vezes ao velho pai, mas todos vivem em barracas. Não há diferenças entre estes pes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cadores. A exploração atinge-os por igual. A luta pela sobrevivência cria actos de solidariedade em que o pão incerto para todos é mais importante do que o supérfluo para alguns. As classes privilegiadas, através da suas estruturas, sem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pre sufragaram o produto do seu trabalho, impondo-lhes uma vida quotidiana dura e sem condições. O peixe vem depois a ser vendido bem caro a outros trabalhadores da cidade e do campo.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A inclusão do texto subverte a ordem discursiva inicial, assente na organização visual, e transporta a significação para o domínio da palavra. Não que haja qualquer problema de princípio em relação à presença de textos em documentários, ao contrário do que parece estar a fazer escola em Portuga</w:t>
      </w:r>
      <w:r>
        <w:rPr>
          <w:rFonts w:ascii="Cambria" w:hAnsi="Cambria" w:cs="Cambria"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na presunção de se estar a fazer cinema de observação, mas há um problema real com este texto em particular. Retórico e explicativo, redigido para ser lido, mais do que para ser dito, e lido por uma voz hesitante, impõe, além do mais, uma visão taxativa do mundo e, como tal, determina não que o mundo enquanto material pró-fílmico seja interpelado, mas antes que seja moldado para caber na vulgata nele contida. Daí a sensação recorrente, a partir desta altura, de que sobra e</w:t>
      </w:r>
      <w:r>
        <w:rPr>
          <w:rFonts w:ascii="Cambria" w:hAnsi="Cambria" w:cs="Cambria"/>
          <w:color w:val="000000"/>
          <w:sz w:val="22"/>
          <w:szCs w:val="22"/>
        </w:rPr>
        <w:t>m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mensagem</w:t>
      </w:r>
      <w:r>
        <w:rPr>
          <w:rFonts w:ascii="Cambria" w:hAnsi="Cambria" w:cs="Cambria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o que falta em ponto de vista, entendido este enquanto produção de evid</w:t>
      </w:r>
      <w:r>
        <w:rPr>
          <w:rFonts w:ascii="Cambria" w:hAnsi="Cambria" w:cs="Cambria"/>
          <w:color w:val="000000"/>
          <w:sz w:val="22"/>
          <w:szCs w:val="22"/>
        </w:rPr>
        <w:t>ê</w:t>
      </w:r>
      <w:r w:rsidRPr="00DC315C">
        <w:rPr>
          <w:rFonts w:ascii="Cambria" w:hAnsi="Cambria" w:cs="Cambria"/>
          <w:color w:val="000000"/>
          <w:sz w:val="22"/>
          <w:szCs w:val="22"/>
        </w:rPr>
        <w:t>ncia sustentada por argumentos fundamentalmente de ordem diegética, regulados pelo primado do olhar.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Dito de outra maneira, há como que um espartilho a controlar a respiração do filme. Quando ele verdadeiramente se liberta é nos momentos em que a voz é devolvida às pessoas, cujas inquietações, dúvidas e sonhos ganham ressonância na paisagem dos rostos, essa sim profundamente humana e portadora de um desejo ancestral de justiça, como acontece com aquele homem que compara a condição dos pescadores antes e depois da Revolução de Abril:</w:t>
      </w:r>
      <w:r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A gente vivíamos mal,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'</w:t>
      </w:r>
      <w:r>
        <w:rPr>
          <w:rFonts w:ascii="Cambria" w:hAnsi="Cambria" w:cs="Cambria"/>
          <w:color w:val="000000"/>
          <w:sz w:val="22"/>
          <w:szCs w:val="22"/>
        </w:rPr>
        <w:t>tá</w:t>
      </w:r>
      <w:r w:rsidRPr="00DC315C">
        <w:rPr>
          <w:rFonts w:ascii="Cambria" w:hAnsi="Cambria" w:cs="Cambria"/>
          <w:color w:val="000000"/>
          <w:sz w:val="22"/>
          <w:szCs w:val="22"/>
        </w:rPr>
        <w:t>vamos desconten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tes, mas agora vivemos mais mal, mas 'tamos mais contentes</w:t>
      </w:r>
      <w:r>
        <w:rPr>
          <w:rFonts w:ascii="Cambria" w:hAnsi="Cambria" w:cs="Cambria"/>
          <w:color w:val="000000"/>
          <w:sz w:val="22"/>
          <w:szCs w:val="22"/>
        </w:rPr>
        <w:t>.”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A dificul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dade manifesta de organização do discurso verbal por parte daqueles que foram espoliados da palavra durante tanto tempo é, provavelmente, o melhor equivalente da situação da gente da Meia</w:t>
      </w:r>
      <w:r>
        <w:rPr>
          <w:rFonts w:ascii="Cambria" w:hAnsi="Cambria" w:cs="Cambria"/>
          <w:color w:val="000000"/>
          <w:sz w:val="22"/>
          <w:szCs w:val="22"/>
        </w:rPr>
        <w:t>-</w:t>
      </w:r>
      <w:r w:rsidRPr="00DC315C">
        <w:rPr>
          <w:rFonts w:ascii="Cambria" w:hAnsi="Cambria" w:cs="Cambria"/>
          <w:color w:val="000000"/>
          <w:sz w:val="22"/>
          <w:szCs w:val="22"/>
        </w:rPr>
        <w:t>Praia, tão incerta sobre o rumo a seguir quanto determinada na forma como carrega os tijo</w:t>
      </w:r>
      <w:r>
        <w:rPr>
          <w:rFonts w:ascii="Cambria" w:hAnsi="Cambria" w:cs="Cambria"/>
          <w:color w:val="000000"/>
          <w:sz w:val="22"/>
          <w:szCs w:val="22"/>
        </w:rPr>
        <w:t>l</w:t>
      </w:r>
      <w:r w:rsidRPr="00DC315C">
        <w:rPr>
          <w:rFonts w:ascii="Cambria" w:hAnsi="Cambria" w:cs="Cambria"/>
          <w:color w:val="000000"/>
          <w:sz w:val="22"/>
          <w:szCs w:val="22"/>
        </w:rPr>
        <w:t>os com que pacientemente vai erguendo as paredes das suas futuras casas.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É também com esse estado de espírito, cheio dos sentimentos con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traditórios de quem quer acertar tendo medo de errar, mas alimentando a secreta esperança de um fut</w:t>
      </w:r>
      <w:r>
        <w:rPr>
          <w:rFonts w:ascii="Cambria" w:hAnsi="Cambria" w:cs="Cambria"/>
          <w:color w:val="000000"/>
          <w:sz w:val="22"/>
          <w:szCs w:val="22"/>
        </w:rPr>
        <w:t>uro melhor, que a gente da Meia-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Praia vai votar pela primeira vez. Isso transparece do </w:t>
      </w: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>fluxo de imagens e dos tes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temunhos recolhidos, os quais, no entanto, voltam a ser comentados por nova intromissão do texto lido em voz </w:t>
      </w:r>
      <w:r w:rsidRPr="00E1034C">
        <w:rPr>
          <w:rFonts w:ascii="Cambria" w:hAnsi="Cambria" w:cs="Cambria"/>
          <w:i/>
          <w:color w:val="000000"/>
          <w:sz w:val="22"/>
          <w:szCs w:val="22"/>
        </w:rPr>
        <w:t>off:</w:t>
      </w:r>
      <w:r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25 de Abril. Muitos pensam que o voto vai dar o poder aos trabalhadores. Ninguém falta. É a primeira vez que h</w:t>
      </w:r>
      <w:r>
        <w:rPr>
          <w:rFonts w:ascii="Cambria" w:hAnsi="Cambria" w:cs="Cambria"/>
          <w:color w:val="000000"/>
          <w:sz w:val="22"/>
          <w:szCs w:val="22"/>
        </w:rPr>
        <w:t>á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eleições livres desde há 50 anos. Ignora-se que a indecisão de alguns e os interesses de classe de uma minoria privilegiada farão com que a luta tenha de continuar</w:t>
      </w:r>
      <w:r>
        <w:rPr>
          <w:rFonts w:ascii="Cambria" w:hAnsi="Cambria" w:cs="Cambria"/>
          <w:color w:val="000000"/>
          <w:sz w:val="22"/>
          <w:szCs w:val="22"/>
        </w:rPr>
        <w:t xml:space="preserve">.” </w:t>
      </w:r>
      <w:r w:rsidRPr="00DC315C">
        <w:rPr>
          <w:rFonts w:ascii="Cambria" w:hAnsi="Cambria" w:cs="Cambria"/>
          <w:color w:val="000000"/>
          <w:sz w:val="22"/>
          <w:szCs w:val="22"/>
        </w:rPr>
        <w:t>Ou seja,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a voz da autoridade delimita o que está a acontecer, sugere o que deveria ter acontecido, e não aconteceu, e prescreve o rumo a prosseguir.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Reside neste tipo de procedimento o principal equívoco de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Continuar a Viver </w:t>
      </w:r>
      <w:r w:rsidRPr="00DC315C">
        <w:rPr>
          <w:rFonts w:ascii="Cambria" w:hAnsi="Cambria" w:cs="Cambria"/>
          <w:color w:val="000000"/>
          <w:sz w:val="22"/>
          <w:szCs w:val="22"/>
        </w:rPr>
        <w:t>porque, fragilizando a organização sintagmática, prejudica a narrativa e introduz notas dissonantes de ambiguidade ao longo do texto fílmico. Feito numa altura em que aos documentários se exigia um intuito educa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tivo, no sentido de ensinar ou ajudar a aprender, este filme, à semelhança de outros, pretende desempenhar um papel na dinamização das massas, assumindo-se como instrumento de vanguardas esclarecidas. Há um pes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cador que diz:</w:t>
      </w:r>
      <w:r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Isto aqui era uma orquestra</w:t>
      </w:r>
      <w:r>
        <w:rPr>
          <w:rFonts w:ascii="Cambria" w:hAnsi="Cambria" w:cs="Cambria"/>
          <w:color w:val="000000"/>
          <w:sz w:val="22"/>
          <w:szCs w:val="22"/>
        </w:rPr>
        <w:t>.”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Mas para que a orquestra não desafine é preciso elevar o nível de consciência (de classe) dos músicos. Os versos de José Afonso deixam isso claro. Retomando as palavras do</w:t>
      </w:r>
      <w:r>
        <w:rPr>
          <w:rFonts w:ascii="Cambria" w:hAnsi="Cambria" w:cs="Cambria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pescador, deixa o alerta:</w:t>
      </w:r>
      <w:r>
        <w:rPr>
          <w:rFonts w:ascii="Cambria" w:hAnsi="Cambria" w:cs="Cambria"/>
          <w:color w:val="000000"/>
          <w:sz w:val="22"/>
          <w:szCs w:val="22"/>
        </w:rPr>
        <w:t xml:space="preserve"> “</w:t>
      </w:r>
      <w:r w:rsidRPr="00DC315C">
        <w:rPr>
          <w:rFonts w:ascii="Cambria" w:hAnsi="Cambria" w:cs="Cambria"/>
          <w:color w:val="000000"/>
          <w:sz w:val="22"/>
          <w:szCs w:val="22"/>
        </w:rPr>
        <w:t>Isto aqui é uma orquestra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/ Quem diz o contrário é tolo</w:t>
      </w:r>
      <w:r>
        <w:rPr>
          <w:rFonts w:ascii="Cambria" w:hAnsi="Cambria" w:cs="Cambria"/>
          <w:color w:val="000000"/>
          <w:sz w:val="22"/>
          <w:szCs w:val="22"/>
        </w:rPr>
        <w:t>.”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O tolo, então, que reflicta, que pense melhor, juntamente com os outros músicos, para não desafinar da melodia colectiva.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O didactismo do filme tem no final um momento paradigmático quando o realizador regista os últimos testemunhos dos pescadores, mas agora fazendo passar o microfone entre eles, de mão em mão. Deixar o microfone em campo neste longo plano sequência é o equivalente, por um lado, a dizer </w:t>
      </w:r>
      <w:r>
        <w:rPr>
          <w:rFonts w:ascii="Cambria" w:hAnsi="Cambria" w:cs="Cambria"/>
          <w:color w:val="000000"/>
          <w:sz w:val="22"/>
          <w:szCs w:val="22"/>
        </w:rPr>
        <w:t>“</w:t>
      </w:r>
      <w:r w:rsidRPr="00DC315C">
        <w:rPr>
          <w:rFonts w:ascii="Cambria" w:hAnsi="Cambria" w:cs="Cambria"/>
          <w:color w:val="000000"/>
          <w:sz w:val="22"/>
          <w:szCs w:val="22"/>
        </w:rPr>
        <w:t>o futuro está nas vossas mãos, façam ouvir a vossa voz</w:t>
      </w:r>
      <w:r>
        <w:rPr>
          <w:rFonts w:ascii="Cambria" w:hAnsi="Cambria" w:cs="Cambria"/>
          <w:color w:val="000000"/>
          <w:sz w:val="22"/>
          <w:szCs w:val="22"/>
        </w:rPr>
        <w:t>”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e, por outro, na medida em que de algum modo se revelam os mecanis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mos do cinema, a reconhecer o seu papel ao serviço de uma causa. Mas, este artifício, aliás, coerente com a estratégia discursiva adoptada, volta a funcionar,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>sobretudo no domínio da retórica porque</w:t>
      </w:r>
      <w:r>
        <w:rPr>
          <w:rFonts w:ascii="Cambria" w:hAnsi="Cambria" w:cs="Cambria"/>
          <w:color w:val="000000"/>
          <w:sz w:val="22"/>
          <w:szCs w:val="22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>uma vez mais</w:t>
      </w:r>
      <w:r>
        <w:rPr>
          <w:rFonts w:ascii="Cambria" w:hAnsi="Cambria" w:cs="Cambria"/>
          <w:color w:val="000000"/>
          <w:sz w:val="22"/>
          <w:szCs w:val="22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>a men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sagem, sendo compaginada com os desígnios ideológicos pré-definidos, incorre no risco do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cliché.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5C6E5E">
        <w:rPr>
          <w:rFonts w:ascii="Cambria" w:hAnsi="Cambria" w:cs="Cambria"/>
          <w:iCs/>
          <w:color w:val="000000"/>
          <w:sz w:val="22"/>
          <w:szCs w:val="22"/>
        </w:rPr>
        <w:t xml:space="preserve">É </w:t>
      </w:r>
      <w:r w:rsidRPr="005C6E5E">
        <w:rPr>
          <w:rFonts w:ascii="Cambria" w:hAnsi="Cambria" w:cs="Cambria"/>
          <w:color w:val="000000"/>
          <w:sz w:val="22"/>
          <w:szCs w:val="22"/>
        </w:rPr>
        <w:t>claro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 que rever um filme como este, 30 anos depois, como é o caso, se permite uma análise formal mais distanciada e, porventura, até algo injusta, na medida em que os documentários com um propósito social, mesmo quando não totalmente conseguidos, acabam sempre por trans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portar consigo uma carga de informação e de emoções que contribui para um melhor conhecimento de quem somos, coloca, entre outras ques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tões, a de procurar saber o que aconteceu aos 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Í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ndios da Meia Praia.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Foi o que fez Pedro Sena Nunes em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Elogio ao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 xml:space="preserve"> ½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, </w:t>
      </w:r>
      <w:r w:rsidRPr="00DC315C">
        <w:rPr>
          <w:rFonts w:ascii="Cambria" w:hAnsi="Cambria" w:cs="Cambria"/>
          <w:color w:val="000000"/>
          <w:sz w:val="22"/>
          <w:szCs w:val="22"/>
        </w:rPr>
        <w:t>uma encomenda da Capital Nacional da Cultura 2005, a cidade de Faro.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lastRenderedPageBreak/>
        <w:t>A primeira nota é que, apesar de algumas melhorias nas suas con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dições de vida, muitas das promessas contidas no projecto transforma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dor do SAAL, algo que no filme de Cunha Telles nunca é devidamente contextualizado, ficaram por cumprir. As casas inicialmente construídas foram sendo acrescentadas à medida das necessidades do crescimento das famílias. Outras famílias, entretanto, chegaram, aumentando o caos urbanístico. Os habitantes, sobretudo aqueles que participaram da expe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riência de há 30 anos e os seus descendentes parecem manter, apesar de tudo, alguns sentimentos comunitários. Já não há José Afonso, há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hip-hop. </w:t>
      </w:r>
      <w:r w:rsidRPr="00DC315C">
        <w:rPr>
          <w:rFonts w:ascii="Cambria" w:hAnsi="Cambria" w:cs="Cambria"/>
          <w:color w:val="000000"/>
          <w:sz w:val="22"/>
          <w:szCs w:val="22"/>
        </w:rPr>
        <w:t>Os problemas levantados por Cunha Telles quanto à vida dos pescadores, no essencial, são os mesmos: a crise da pesca, os problemas da lota, os lucros dos intermediários, as desavenças dos vizinhos, as dificuldades do associativismo e assim por diante. Mas o tom geral do filme está longe de ser pessimista, como,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aliás, o título deixa perceber quando se propõe fazer o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elogio ao meio.</w:t>
      </w:r>
    </w:p>
    <w:p w:rsidR="001805C5" w:rsidRPr="00DC315C" w:rsidRDefault="001805C5" w:rsidP="001805C5">
      <w:pPr>
        <w:shd w:val="clear" w:color="auto" w:fill="FFFFFF"/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Cineasta de uma geração diferente, trabalhando num outro contexto, Pedro Sena Nunes propõe-se fazer uma leitura da Meia</w:t>
      </w:r>
      <w:r>
        <w:rPr>
          <w:rFonts w:ascii="Cambria" w:hAnsi="Cambria" w:cs="Cambria"/>
          <w:color w:val="000000"/>
          <w:sz w:val="22"/>
          <w:szCs w:val="22"/>
        </w:rPr>
        <w:t>-</w:t>
      </w:r>
      <w:r w:rsidRPr="00DC315C">
        <w:rPr>
          <w:rFonts w:ascii="Cambria" w:hAnsi="Cambria" w:cs="Cambria"/>
          <w:color w:val="000000"/>
          <w:sz w:val="22"/>
          <w:szCs w:val="22"/>
        </w:rPr>
        <w:t>Praia, que é tanto uma incursão na memória de um passado recente, quanto uma ponte para o diálogo com um cinema que marcou uma época e cuja reavalia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ção urge fazer por forma a sistematizar aquele que terá sido, porventura, o primeiro encontro do documentário português com os sinais dos tempos. Não se reconhece à maioria desses filmes, é certo, o estatuto devido às grandes obras. Mas o percurso do documentário também não se esgota nessa dimensão, havendo hoje, como, de resto, sempre houve, várias maneiras de o encarar. Se outro mérito não tivesse,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Continuar a Viver, </w:t>
      </w:r>
      <w:r w:rsidRPr="00DC315C">
        <w:rPr>
          <w:rFonts w:ascii="Cambria" w:hAnsi="Cambria" w:cs="Cambria"/>
          <w:color w:val="000000"/>
          <w:sz w:val="22"/>
          <w:szCs w:val="22"/>
        </w:rPr>
        <w:t>que fez o circuito dos festivais com passagem por Cannes, teria sempre valor documental não só por aquilo que mostra e deixa perceber, mas também por aquilo que representa de uma fase em que o cinema foi militante e tomou partido. Despido da ganga ideológica e procurando antes acertar o olhar pela observação, o filme de Pedro Sena Nunes, cuja análise deta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 xml:space="preserve">lhada não cabe, naturalmente, neste espaço, acaba por complementar o filme de Cunha Telles, na medida em que não só dá resposta a algumas das questões deixadas no ar na parte final de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Continuar a Viver, </w:t>
      </w:r>
      <w:r w:rsidRPr="00DC315C">
        <w:rPr>
          <w:rFonts w:ascii="Cambria" w:hAnsi="Cambria" w:cs="Cambria"/>
          <w:color w:val="000000"/>
          <w:sz w:val="22"/>
          <w:szCs w:val="22"/>
        </w:rPr>
        <w:t>mas tam</w:t>
      </w:r>
      <w:r w:rsidRPr="00DC315C">
        <w:rPr>
          <w:rFonts w:ascii="Cambria" w:hAnsi="Cambria" w:cs="Cambria"/>
          <w:color w:val="000000"/>
          <w:sz w:val="22"/>
          <w:szCs w:val="22"/>
        </w:rPr>
        <w:softHyphen/>
        <w:t>bém porque, apostando numa diferente percepção do exercício do ponto de vista, como que, pelo menos a partir de determinada altura, devolve os protagonistas a si mesmos, aproximando-se de um realismo de facto, porventura a melhor maneira, como diria Kracauer, de fazer do cinema um instrumento de revelação.</w:t>
      </w:r>
    </w:p>
    <w:p w:rsidR="001805C5" w:rsidRDefault="001805C5" w:rsidP="001805C5">
      <w:pPr>
        <w:shd w:val="clear" w:color="auto" w:fill="FFFFFF"/>
        <w:spacing w:line="360" w:lineRule="auto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1805C5" w:rsidRDefault="001805C5" w:rsidP="001805C5">
      <w:pPr>
        <w:shd w:val="clear" w:color="auto" w:fill="FFFFFF"/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:rsidR="001805C5" w:rsidRDefault="001805C5" w:rsidP="001805C5">
      <w:pPr>
        <w:shd w:val="clear" w:color="auto" w:fill="FFFFFF"/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:rsidR="001805C5" w:rsidRDefault="001805C5" w:rsidP="001805C5">
      <w:pPr>
        <w:shd w:val="clear" w:color="auto" w:fill="FFFFFF"/>
        <w:spacing w:line="36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:rsidR="001805C5" w:rsidRPr="005C6E5E" w:rsidRDefault="001805C5" w:rsidP="001805C5">
      <w:pPr>
        <w:shd w:val="clear" w:color="auto" w:fill="FFFFFF"/>
        <w:spacing w:line="360" w:lineRule="auto"/>
        <w:jc w:val="both"/>
        <w:rPr>
          <w:rFonts w:ascii="Cambria" w:hAnsi="Cambria" w:cs="Cambria"/>
          <w:b/>
          <w:sz w:val="22"/>
          <w:szCs w:val="22"/>
        </w:rPr>
      </w:pPr>
      <w:r w:rsidRPr="005C6E5E">
        <w:rPr>
          <w:rFonts w:ascii="Cambria" w:hAnsi="Cambria" w:cs="Cambria"/>
          <w:b/>
          <w:color w:val="000000"/>
          <w:sz w:val="22"/>
          <w:szCs w:val="22"/>
        </w:rPr>
        <w:lastRenderedPageBreak/>
        <w:t>Referências bibliográficas</w:t>
      </w:r>
    </w:p>
    <w:p w:rsidR="001805C5" w:rsidRPr="00DC315C" w:rsidRDefault="001805C5" w:rsidP="001805C5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>Baz</w:t>
      </w:r>
      <w:r>
        <w:rPr>
          <w:rFonts w:ascii="Cambria" w:hAnsi="Cambria" w:cs="Cambria"/>
          <w:color w:val="000000"/>
          <w:sz w:val="22"/>
          <w:szCs w:val="22"/>
        </w:rPr>
        <w:t>i</w:t>
      </w:r>
      <w:r w:rsidRPr="00DC315C">
        <w:rPr>
          <w:rFonts w:ascii="Cambria" w:hAnsi="Cambria" w:cs="Cambria"/>
          <w:color w:val="000000"/>
          <w:sz w:val="22"/>
          <w:szCs w:val="22"/>
        </w:rPr>
        <w:t>n,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DC315C">
        <w:rPr>
          <w:rFonts w:ascii="Cambria" w:hAnsi="Cambria" w:cs="Cambria"/>
          <w:color w:val="000000"/>
          <w:sz w:val="22"/>
          <w:szCs w:val="22"/>
        </w:rPr>
        <w:t xml:space="preserve">André (l991).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O Cinema, Ensaios. </w:t>
      </w:r>
      <w:r w:rsidRPr="005C6E5E">
        <w:rPr>
          <w:rFonts w:ascii="Cambria" w:hAnsi="Cambria" w:cs="Cambria"/>
          <w:iCs/>
          <w:color w:val="000000"/>
          <w:sz w:val="22"/>
          <w:szCs w:val="22"/>
        </w:rPr>
        <w:t xml:space="preserve">São </w:t>
      </w:r>
      <w:r w:rsidRPr="00DC315C">
        <w:rPr>
          <w:rFonts w:ascii="Cambria" w:hAnsi="Cambria" w:cs="Cambria"/>
          <w:color w:val="000000"/>
          <w:sz w:val="22"/>
          <w:szCs w:val="22"/>
        </w:rPr>
        <w:t>Paulo: Bras</w:t>
      </w:r>
      <w:r>
        <w:rPr>
          <w:rFonts w:ascii="Cambria" w:hAnsi="Cambria" w:cs="Cambria"/>
          <w:color w:val="000000"/>
          <w:sz w:val="22"/>
          <w:szCs w:val="22"/>
        </w:rPr>
        <w:t>il</w:t>
      </w:r>
      <w:r w:rsidRPr="00DC315C">
        <w:rPr>
          <w:rFonts w:ascii="Cambria" w:hAnsi="Cambria" w:cs="Cambria"/>
          <w:color w:val="000000"/>
          <w:sz w:val="22"/>
          <w:szCs w:val="22"/>
        </w:rPr>
        <w:t>iense.</w:t>
      </w:r>
    </w:p>
    <w:p w:rsidR="001805C5" w:rsidRPr="00DC315C" w:rsidRDefault="001805C5" w:rsidP="001805C5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Costa, José Manuel (2004).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>Questões do Documentário em Portugal: Um retra</w:t>
      </w:r>
      <w:r>
        <w:rPr>
          <w:rFonts w:ascii="Cambria" w:hAnsi="Cambria" w:cs="Cambria"/>
          <w:i/>
          <w:iCs/>
          <w:color w:val="000000"/>
          <w:sz w:val="22"/>
          <w:szCs w:val="22"/>
        </w:rPr>
        <w:t>to cine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matográfico. </w:t>
      </w:r>
      <w:r w:rsidRPr="00DC315C">
        <w:rPr>
          <w:rFonts w:ascii="Cambria" w:hAnsi="Cambria" w:cs="Cambria"/>
          <w:color w:val="000000"/>
          <w:sz w:val="22"/>
          <w:szCs w:val="22"/>
        </w:rPr>
        <w:t>Lisboa: N</w:t>
      </w:r>
      <w:r>
        <w:rPr>
          <w:rFonts w:ascii="Cambria" w:hAnsi="Cambria" w:cs="Cambria"/>
          <w:color w:val="000000"/>
          <w:sz w:val="22"/>
          <w:szCs w:val="22"/>
        </w:rPr>
        <w:t>ú</w:t>
      </w:r>
      <w:r w:rsidRPr="00DC315C">
        <w:rPr>
          <w:rFonts w:ascii="Cambria" w:hAnsi="Cambria" w:cs="Cambria"/>
          <w:color w:val="000000"/>
          <w:sz w:val="22"/>
          <w:szCs w:val="22"/>
        </w:rPr>
        <w:t>mero-Arte e Cultura.</w:t>
      </w:r>
    </w:p>
    <w:p w:rsidR="001805C5" w:rsidRPr="00DC315C" w:rsidRDefault="001805C5" w:rsidP="001805C5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  <w:lang w:val="en-GB"/>
        </w:rPr>
      </w:pPr>
      <w:r w:rsidRPr="00DC315C">
        <w:rPr>
          <w:rFonts w:ascii="Cambria" w:hAnsi="Cambria" w:cs="Cambria"/>
          <w:color w:val="000000"/>
          <w:sz w:val="22"/>
          <w:szCs w:val="22"/>
        </w:rPr>
        <w:t xml:space="preserve">Ramos, Jorge Leitão (1989).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</w:rPr>
        <w:t xml:space="preserve">Dicionário do Cinema Português 1962-1988. </w:t>
      </w:r>
      <w:r w:rsidRPr="00DC315C">
        <w:rPr>
          <w:rFonts w:ascii="Cambria" w:hAnsi="Cambria" w:cs="Cambria"/>
          <w:color w:val="000000"/>
          <w:sz w:val="22"/>
          <w:szCs w:val="22"/>
          <w:lang w:val="en-GB"/>
        </w:rPr>
        <w:t>Lisboa: Editorial Caminho.</w:t>
      </w:r>
    </w:p>
    <w:p w:rsidR="001805C5" w:rsidRPr="00DC315C" w:rsidRDefault="001805C5" w:rsidP="001805C5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  <w:lang w:val="en-GB"/>
        </w:rPr>
      </w:pPr>
      <w:r w:rsidRPr="00DC315C">
        <w:rPr>
          <w:rFonts w:ascii="Cambria" w:hAnsi="Cambria" w:cs="Cambria"/>
          <w:color w:val="000000"/>
          <w:sz w:val="22"/>
          <w:szCs w:val="22"/>
          <w:lang w:val="en-GB"/>
        </w:rPr>
        <w:t xml:space="preserve">Rotha, Paul (with Road, Sinclair and Griffith, Richard) (1970).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 xml:space="preserve">Documentary Film (The use of </w:t>
      </w:r>
      <w:r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t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he fi</w:t>
      </w:r>
      <w:r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l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m m</w:t>
      </w:r>
      <w:r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e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dium to interpret creative</w:t>
      </w:r>
      <w:r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l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y and in s</w:t>
      </w:r>
      <w:r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o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cia</w:t>
      </w:r>
      <w:r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l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 xml:space="preserve"> terms </w:t>
      </w:r>
      <w:r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t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 xml:space="preserve">he life of the people as it exists in reality). </w:t>
      </w:r>
      <w:r w:rsidRPr="00DC315C">
        <w:rPr>
          <w:rFonts w:ascii="Cambria" w:hAnsi="Cambria" w:cs="Cambria"/>
          <w:color w:val="000000"/>
          <w:sz w:val="22"/>
          <w:szCs w:val="22"/>
          <w:lang w:val="en-GB"/>
        </w:rPr>
        <w:t>New York</w:t>
      </w:r>
      <w:r>
        <w:rPr>
          <w:rFonts w:ascii="Cambria" w:hAnsi="Cambria" w:cs="Cambria"/>
          <w:color w:val="000000"/>
          <w:sz w:val="22"/>
          <w:szCs w:val="22"/>
          <w:lang w:val="en-GB"/>
        </w:rPr>
        <w:t>:</w:t>
      </w:r>
      <w:r w:rsidRPr="00DC315C">
        <w:rPr>
          <w:rFonts w:ascii="Cambria" w:hAnsi="Cambria" w:cs="Cambria"/>
          <w:color w:val="000000"/>
          <w:sz w:val="22"/>
          <w:szCs w:val="22"/>
          <w:lang w:val="en-GB"/>
        </w:rPr>
        <w:t xml:space="preserve"> Communication Arts Books, Hastings House.</w:t>
      </w:r>
    </w:p>
    <w:p w:rsidR="001805C5" w:rsidRPr="00831A5E" w:rsidRDefault="001805C5" w:rsidP="001805C5">
      <w:pPr>
        <w:shd w:val="clear" w:color="auto" w:fill="FFFFFF"/>
        <w:spacing w:after="120"/>
        <w:jc w:val="both"/>
        <w:rPr>
          <w:rFonts w:ascii="Cambria" w:hAnsi="Cambria" w:cs="Cambria"/>
          <w:sz w:val="22"/>
          <w:szCs w:val="22"/>
          <w:lang w:val="en-US"/>
        </w:rPr>
      </w:pPr>
      <w:r w:rsidRPr="00DC315C">
        <w:rPr>
          <w:rFonts w:ascii="Cambria" w:hAnsi="Cambria" w:cs="Cambria"/>
          <w:color w:val="000000"/>
          <w:sz w:val="22"/>
          <w:szCs w:val="22"/>
          <w:lang w:val="en-GB"/>
        </w:rPr>
        <w:t xml:space="preserve">Winston, Brian (1995). 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Claiming the Real (The documentary film re</w:t>
      </w:r>
      <w:r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>v</w:t>
      </w:r>
      <w:r w:rsidRPr="00DC315C">
        <w:rPr>
          <w:rFonts w:ascii="Cambria" w:hAnsi="Cambria" w:cs="Cambria"/>
          <w:i/>
          <w:iCs/>
          <w:color w:val="000000"/>
          <w:sz w:val="22"/>
          <w:szCs w:val="22"/>
          <w:lang w:val="en-GB"/>
        </w:rPr>
        <w:t xml:space="preserve">isited). </w:t>
      </w:r>
      <w:r w:rsidRPr="00831A5E">
        <w:rPr>
          <w:rFonts w:ascii="Cambria" w:hAnsi="Cambria" w:cs="Cambria"/>
          <w:color w:val="000000"/>
          <w:sz w:val="22"/>
          <w:szCs w:val="22"/>
          <w:lang w:val="en-US"/>
        </w:rPr>
        <w:t>London: British Film Inst</w:t>
      </w:r>
      <w:r>
        <w:rPr>
          <w:rFonts w:ascii="Cambria" w:hAnsi="Cambria" w:cs="Cambria"/>
          <w:color w:val="000000"/>
          <w:sz w:val="22"/>
          <w:szCs w:val="22"/>
          <w:lang w:val="en-US"/>
        </w:rPr>
        <w:t>i</w:t>
      </w:r>
      <w:r w:rsidRPr="00831A5E">
        <w:rPr>
          <w:rFonts w:ascii="Cambria" w:hAnsi="Cambria" w:cs="Cambria"/>
          <w:color w:val="000000"/>
          <w:sz w:val="22"/>
          <w:szCs w:val="22"/>
          <w:lang w:val="en-US"/>
        </w:rPr>
        <w:t>tute.</w:t>
      </w:r>
    </w:p>
    <w:p w:rsidR="001805C5" w:rsidRDefault="001805C5" w:rsidP="001805C5">
      <w:pPr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</w:p>
    <w:p w:rsidR="001805C5" w:rsidRPr="00DC315C" w:rsidRDefault="001805C5" w:rsidP="001805C5">
      <w:pPr>
        <w:spacing w:line="360" w:lineRule="auto"/>
        <w:ind w:firstLine="567"/>
        <w:jc w:val="both"/>
        <w:rPr>
          <w:rFonts w:ascii="Cambria" w:hAnsi="Cambria" w:cs="Cambria"/>
          <w:sz w:val="22"/>
          <w:szCs w:val="22"/>
        </w:rPr>
      </w:pPr>
    </w:p>
    <w:p w:rsidR="00C3476B" w:rsidRDefault="00C3476B"/>
    <w:sectPr w:rsidR="00C3476B" w:rsidSect="001805C5">
      <w:foot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04" w:rsidRDefault="008F2E04" w:rsidP="001805C5">
      <w:r>
        <w:separator/>
      </w:r>
    </w:p>
  </w:endnote>
  <w:endnote w:type="continuationSeparator" w:id="0">
    <w:p w:rsidR="008F2E04" w:rsidRDefault="008F2E04" w:rsidP="0018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4605"/>
      <w:docPartObj>
        <w:docPartGallery w:val="Page Numbers (Bottom of Page)"/>
        <w:docPartUnique/>
      </w:docPartObj>
    </w:sdtPr>
    <w:sdtContent>
      <w:p w:rsidR="001805C5" w:rsidRDefault="001805C5">
        <w:pPr>
          <w:pStyle w:val="Rodap"/>
          <w:jc w:val="center"/>
        </w:pPr>
        <w:r w:rsidRPr="001805C5">
          <w:rPr>
            <w:rFonts w:asciiTheme="majorHAnsi" w:hAnsiTheme="majorHAnsi"/>
            <w:sz w:val="16"/>
            <w:szCs w:val="16"/>
          </w:rPr>
          <w:fldChar w:fldCharType="begin"/>
        </w:r>
        <w:r w:rsidRPr="001805C5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1805C5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Pr="001805C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1805C5" w:rsidRDefault="00180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04" w:rsidRDefault="008F2E04" w:rsidP="001805C5">
      <w:r>
        <w:separator/>
      </w:r>
    </w:p>
  </w:footnote>
  <w:footnote w:type="continuationSeparator" w:id="0">
    <w:p w:rsidR="008F2E04" w:rsidRDefault="008F2E04" w:rsidP="00180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5C5"/>
    <w:rsid w:val="00007151"/>
    <w:rsid w:val="00063A68"/>
    <w:rsid w:val="00091CD3"/>
    <w:rsid w:val="000A40E1"/>
    <w:rsid w:val="000F26AD"/>
    <w:rsid w:val="000F7365"/>
    <w:rsid w:val="00102661"/>
    <w:rsid w:val="00122654"/>
    <w:rsid w:val="00170CF7"/>
    <w:rsid w:val="001805C5"/>
    <w:rsid w:val="002862B7"/>
    <w:rsid w:val="002D498A"/>
    <w:rsid w:val="00307088"/>
    <w:rsid w:val="00346FF1"/>
    <w:rsid w:val="0035047F"/>
    <w:rsid w:val="003626FE"/>
    <w:rsid w:val="003706B1"/>
    <w:rsid w:val="004E26C5"/>
    <w:rsid w:val="00502544"/>
    <w:rsid w:val="005161DB"/>
    <w:rsid w:val="00532D62"/>
    <w:rsid w:val="0054054F"/>
    <w:rsid w:val="00593265"/>
    <w:rsid w:val="0059456B"/>
    <w:rsid w:val="005F0DAA"/>
    <w:rsid w:val="006931F4"/>
    <w:rsid w:val="007018EA"/>
    <w:rsid w:val="00724AC2"/>
    <w:rsid w:val="00726FA8"/>
    <w:rsid w:val="00745812"/>
    <w:rsid w:val="00786EFC"/>
    <w:rsid w:val="008538BA"/>
    <w:rsid w:val="008B5780"/>
    <w:rsid w:val="008B7B6D"/>
    <w:rsid w:val="008E258E"/>
    <w:rsid w:val="008F2E04"/>
    <w:rsid w:val="00941AB3"/>
    <w:rsid w:val="0098652E"/>
    <w:rsid w:val="009D0B8E"/>
    <w:rsid w:val="009E2C6D"/>
    <w:rsid w:val="00A4420B"/>
    <w:rsid w:val="00AE1F19"/>
    <w:rsid w:val="00B349C4"/>
    <w:rsid w:val="00B85C78"/>
    <w:rsid w:val="00C21882"/>
    <w:rsid w:val="00C33BF8"/>
    <w:rsid w:val="00C3476B"/>
    <w:rsid w:val="00CF213C"/>
    <w:rsid w:val="00CF3E9B"/>
    <w:rsid w:val="00D85784"/>
    <w:rsid w:val="00D873A1"/>
    <w:rsid w:val="00D97904"/>
    <w:rsid w:val="00E37FF2"/>
    <w:rsid w:val="00EB7102"/>
    <w:rsid w:val="00EC1783"/>
    <w:rsid w:val="00F2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1805C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805C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805C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805C5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3503</Words>
  <Characters>18921</Characters>
  <Application>Microsoft Office Word</Application>
  <DocSecurity>0</DocSecurity>
  <Lines>157</Lines>
  <Paragraphs>44</Paragraphs>
  <ScaleCrop>false</ScaleCrop>
  <Company/>
  <LinksUpToDate>false</LinksUpToDate>
  <CharactersWithSpaces>22380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Paiva</dc:creator>
  <cp:lastModifiedBy>Ana Paiva</cp:lastModifiedBy>
  <cp:revision>1</cp:revision>
  <dcterms:created xsi:type="dcterms:W3CDTF">2010-07-06T21:35:00Z</dcterms:created>
  <dcterms:modified xsi:type="dcterms:W3CDTF">2010-07-06T21:38:00Z</dcterms:modified>
</cp:coreProperties>
</file>