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2C8" w:rsidRDefault="00C202C8" w:rsidP="003B5A36"/>
    <w:p w:rsidR="003B5A36" w:rsidRDefault="003B5A36" w:rsidP="003B5A36"/>
    <w:p w:rsidR="003B5A36" w:rsidRDefault="003B5A36" w:rsidP="003B5A36"/>
    <w:p w:rsidR="003B5A36" w:rsidRDefault="003B5A36" w:rsidP="003B5A36">
      <w:pPr>
        <w:spacing w:line="288" w:lineRule="atLeast"/>
        <w:jc w:val="center"/>
        <w:rPr>
          <w:rFonts w:ascii="Trebuchet MS" w:hAnsi="Trebuchet MS" w:cs="Arial"/>
          <w:color w:val="000000"/>
          <w:sz w:val="23"/>
          <w:szCs w:val="23"/>
        </w:rPr>
      </w:pPr>
      <w:r>
        <w:rPr>
          <w:rFonts w:ascii="Trebuchet MS" w:hAnsi="Trebuchet MS" w:cs="Arial"/>
          <w:noProof/>
          <w:color w:val="000000"/>
          <w:sz w:val="23"/>
          <w:szCs w:val="23"/>
        </w:rPr>
        <w:drawing>
          <wp:inline distT="0" distB="0" distL="0" distR="0">
            <wp:extent cx="2857500" cy="2000250"/>
            <wp:effectExtent l="0" t="0" r="0" b="0"/>
            <wp:docPr id="2" name="Picture 2" descr="two step f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wo step flow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492" w:rsidRDefault="008C0492" w:rsidP="003B5A36">
      <w:pPr>
        <w:spacing w:line="288" w:lineRule="atLeast"/>
        <w:rPr>
          <w:rFonts w:ascii="Trebuchet MS" w:hAnsi="Trebuchet MS" w:cs="Arial"/>
          <w:color w:val="000000"/>
          <w:sz w:val="23"/>
          <w:szCs w:val="23"/>
        </w:rPr>
      </w:pPr>
    </w:p>
    <w:p w:rsidR="008C0492" w:rsidRDefault="003B5A36" w:rsidP="003B5A36">
      <w:pPr>
        <w:spacing w:line="288" w:lineRule="atLeast"/>
        <w:rPr>
          <w:rFonts w:ascii="Trebuchet MS" w:hAnsi="Trebuchet MS" w:cs="Arial"/>
          <w:color w:val="000000"/>
          <w:sz w:val="27"/>
          <w:szCs w:val="27"/>
        </w:rPr>
      </w:pPr>
      <w:r>
        <w:rPr>
          <w:rFonts w:ascii="Trebuchet MS" w:hAnsi="Trebuchet MS" w:cs="Arial"/>
          <w:b/>
          <w:bCs/>
          <w:color w:val="000000"/>
          <w:sz w:val="27"/>
          <w:szCs w:val="27"/>
        </w:rPr>
        <w:t xml:space="preserve">Tópico 4: </w:t>
      </w:r>
      <w:r>
        <w:rPr>
          <w:rFonts w:ascii="Trebuchet MS" w:hAnsi="Trebuchet MS" w:cs="Arial"/>
          <w:color w:val="000000"/>
          <w:sz w:val="27"/>
          <w:szCs w:val="27"/>
        </w:rPr>
        <w:t>Abordagem empírica de campo ou «dos efeitos limitados»</w:t>
      </w:r>
    </w:p>
    <w:p w:rsidR="008C0492" w:rsidRDefault="003B5A36" w:rsidP="003B5A36">
      <w:pPr>
        <w:spacing w:line="288" w:lineRule="atLeast"/>
        <w:rPr>
          <w:rFonts w:ascii="Trebuchet MS" w:hAnsi="Trebuchet MS" w:cs="Arial"/>
          <w:b/>
          <w:bCs/>
          <w:color w:val="000000"/>
          <w:sz w:val="23"/>
          <w:szCs w:val="23"/>
        </w:rPr>
      </w:pPr>
      <w:r>
        <w:rPr>
          <w:rFonts w:ascii="Trebuchet MS" w:hAnsi="Trebuchet MS" w:cs="Arial"/>
          <w:b/>
          <w:bCs/>
          <w:color w:val="000000"/>
          <w:sz w:val="23"/>
          <w:szCs w:val="23"/>
        </w:rPr>
        <w:t>Sinopse</w:t>
      </w:r>
    </w:p>
    <w:p w:rsidR="008C0492" w:rsidRDefault="003B5A36" w:rsidP="003B5A36">
      <w:pPr>
        <w:spacing w:line="288" w:lineRule="atLeast"/>
        <w:rPr>
          <w:rFonts w:ascii="Trebuchet MS" w:hAnsi="Trebuchet MS" w:cs="Arial"/>
          <w:color w:val="000000"/>
          <w:sz w:val="23"/>
          <w:szCs w:val="23"/>
        </w:rPr>
      </w:pPr>
      <w:r>
        <w:rPr>
          <w:rFonts w:ascii="Trebuchet MS" w:hAnsi="Trebuchet MS" w:cs="Arial"/>
          <w:color w:val="000000"/>
          <w:sz w:val="23"/>
          <w:szCs w:val="23"/>
        </w:rPr>
        <w:t>Esta teoria coincide com a anterior por ser também uma</w:t>
      </w:r>
      <w:r w:rsidR="008C0492">
        <w:rPr>
          <w:rFonts w:ascii="Trebuchet MS" w:hAnsi="Trebuchet MS" w:cs="Arial"/>
          <w:color w:val="000000"/>
          <w:sz w:val="23"/>
          <w:szCs w:val="23"/>
        </w:rPr>
        <w:t xml:space="preserve"> </w:t>
      </w:r>
      <w:r>
        <w:rPr>
          <w:rFonts w:ascii="Trebuchet MS" w:hAnsi="Trebuchet MS" w:cs="Arial"/>
          <w:color w:val="000000"/>
          <w:sz w:val="23"/>
          <w:szCs w:val="23"/>
        </w:rPr>
        <w:t>abordagem de carácter experimental. Todavia o seu âmbito é mais</w:t>
      </w:r>
      <w:r w:rsidR="008C0492">
        <w:rPr>
          <w:rFonts w:ascii="Trebuchet MS" w:hAnsi="Trebuchet MS" w:cs="Arial"/>
          <w:color w:val="000000"/>
          <w:sz w:val="23"/>
          <w:szCs w:val="23"/>
        </w:rPr>
        <w:t xml:space="preserve"> </w:t>
      </w:r>
      <w:r>
        <w:rPr>
          <w:rFonts w:ascii="Trebuchet MS" w:hAnsi="Trebuchet MS" w:cs="Arial"/>
          <w:color w:val="000000"/>
          <w:sz w:val="23"/>
          <w:szCs w:val="23"/>
        </w:rPr>
        <w:t>sociológico do que psicológico porque estuda a influência que o contexto</w:t>
      </w:r>
      <w:r w:rsidR="008C0492">
        <w:rPr>
          <w:rFonts w:ascii="Trebuchet MS" w:hAnsi="Trebuchet MS" w:cs="Arial"/>
          <w:color w:val="000000"/>
          <w:sz w:val="23"/>
          <w:szCs w:val="23"/>
        </w:rPr>
        <w:t xml:space="preserve"> </w:t>
      </w:r>
      <w:r>
        <w:rPr>
          <w:rFonts w:ascii="Trebuchet MS" w:hAnsi="Trebuchet MS" w:cs="Arial"/>
          <w:color w:val="000000"/>
          <w:sz w:val="23"/>
          <w:szCs w:val="23"/>
        </w:rPr>
        <w:t xml:space="preserve">social assume na mediação entre os </w:t>
      </w:r>
      <w:proofErr w:type="spellStart"/>
      <w:r>
        <w:rPr>
          <w:rFonts w:ascii="Trebuchet MS" w:hAnsi="Trebuchet MS" w:cs="Arial"/>
          <w:color w:val="000000"/>
          <w:sz w:val="23"/>
          <w:szCs w:val="23"/>
        </w:rPr>
        <w:t>mass</w:t>
      </w:r>
      <w:proofErr w:type="spellEnd"/>
      <w:r>
        <w:rPr>
          <w:rFonts w:ascii="Trebuchet MS" w:hAnsi="Trebuchet MS" w:cs="Arial"/>
          <w:color w:val="000000"/>
          <w:sz w:val="23"/>
          <w:szCs w:val="23"/>
        </w:rPr>
        <w:t>-media e os seus destinatários. Por</w:t>
      </w:r>
      <w:r w:rsidR="008C0492">
        <w:rPr>
          <w:rFonts w:ascii="Trebuchet MS" w:hAnsi="Trebuchet MS" w:cs="Arial"/>
          <w:color w:val="000000"/>
          <w:sz w:val="23"/>
          <w:szCs w:val="23"/>
        </w:rPr>
        <w:t xml:space="preserve"> </w:t>
      </w:r>
      <w:r>
        <w:rPr>
          <w:rFonts w:ascii="Trebuchet MS" w:hAnsi="Trebuchet MS" w:cs="Arial"/>
          <w:color w:val="000000"/>
          <w:sz w:val="23"/>
          <w:szCs w:val="23"/>
        </w:rPr>
        <w:t>outro lado, o rótulo «efeitos limitados» remete para a ideia de que esses</w:t>
      </w:r>
      <w:r w:rsidR="008C0492">
        <w:rPr>
          <w:rFonts w:ascii="Trebuchet MS" w:hAnsi="Trebuchet MS" w:cs="Arial"/>
          <w:color w:val="000000"/>
          <w:sz w:val="23"/>
          <w:szCs w:val="23"/>
        </w:rPr>
        <w:t xml:space="preserve"> </w:t>
      </w:r>
      <w:r>
        <w:rPr>
          <w:rFonts w:ascii="Trebuchet MS" w:hAnsi="Trebuchet MS" w:cs="Arial"/>
          <w:color w:val="000000"/>
          <w:sz w:val="23"/>
          <w:szCs w:val="23"/>
        </w:rPr>
        <w:t>impactos são qualitativamente diferentes em função de vários factores.</w:t>
      </w:r>
    </w:p>
    <w:p w:rsidR="008C0492" w:rsidRDefault="003B5A36" w:rsidP="003B5A36">
      <w:pPr>
        <w:spacing w:line="288" w:lineRule="atLeast"/>
        <w:rPr>
          <w:rFonts w:ascii="Trebuchet MS" w:hAnsi="Trebuchet MS" w:cs="Arial"/>
          <w:b/>
          <w:bCs/>
          <w:color w:val="000000"/>
          <w:sz w:val="23"/>
          <w:szCs w:val="23"/>
        </w:rPr>
      </w:pPr>
      <w:proofErr w:type="gramStart"/>
      <w:r>
        <w:rPr>
          <w:rFonts w:ascii="Trebuchet MS" w:hAnsi="Trebuchet MS" w:cs="Arial"/>
          <w:b/>
          <w:bCs/>
          <w:color w:val="000000"/>
          <w:sz w:val="23"/>
          <w:szCs w:val="23"/>
        </w:rPr>
        <w:t>Indicações para</w:t>
      </w:r>
      <w:proofErr w:type="gramEnd"/>
      <w:r>
        <w:rPr>
          <w:rFonts w:ascii="Trebuchet MS" w:hAnsi="Trebuchet MS" w:cs="Arial"/>
          <w:b/>
          <w:bCs/>
          <w:color w:val="000000"/>
          <w:sz w:val="23"/>
          <w:szCs w:val="23"/>
        </w:rPr>
        <w:t xml:space="preserve"> estudo autónomo:</w:t>
      </w:r>
    </w:p>
    <w:p w:rsidR="008C0492" w:rsidRPr="008C0492" w:rsidRDefault="003B5A36" w:rsidP="008C0492">
      <w:pPr>
        <w:pStyle w:val="ListParagraph"/>
        <w:numPr>
          <w:ilvl w:val="0"/>
          <w:numId w:val="20"/>
        </w:numPr>
        <w:spacing w:line="288" w:lineRule="atLeast"/>
        <w:rPr>
          <w:rFonts w:ascii="Trebuchet MS" w:hAnsi="Trebuchet MS" w:cs="Arial"/>
          <w:color w:val="000000"/>
          <w:sz w:val="23"/>
          <w:szCs w:val="23"/>
        </w:rPr>
      </w:pPr>
      <w:r w:rsidRPr="008C0492">
        <w:rPr>
          <w:rFonts w:ascii="Trebuchet MS" w:hAnsi="Trebuchet MS" w:cs="Arial"/>
          <w:color w:val="000000"/>
          <w:sz w:val="23"/>
          <w:szCs w:val="23"/>
        </w:rPr>
        <w:t>Ler textos de apoio.</w:t>
      </w:r>
    </w:p>
    <w:p w:rsidR="008C0492" w:rsidRDefault="003B5A36" w:rsidP="008C0492">
      <w:pPr>
        <w:pStyle w:val="ListParagraph"/>
        <w:numPr>
          <w:ilvl w:val="0"/>
          <w:numId w:val="20"/>
        </w:numPr>
        <w:spacing w:line="288" w:lineRule="atLeast"/>
        <w:rPr>
          <w:rFonts w:ascii="Trebuchet MS" w:hAnsi="Trebuchet MS" w:cs="Arial"/>
          <w:color w:val="000000"/>
          <w:sz w:val="23"/>
          <w:szCs w:val="23"/>
        </w:rPr>
      </w:pPr>
      <w:r w:rsidRPr="008C0492">
        <w:rPr>
          <w:rFonts w:ascii="Trebuchet MS" w:hAnsi="Trebuchet MS" w:cs="Arial"/>
          <w:color w:val="000000"/>
          <w:sz w:val="23"/>
          <w:szCs w:val="23"/>
        </w:rPr>
        <w:t>Responder à questão:</w:t>
      </w:r>
    </w:p>
    <w:p w:rsidR="008C0492" w:rsidRDefault="003B5A36" w:rsidP="008C0492">
      <w:pPr>
        <w:spacing w:line="288" w:lineRule="atLeast"/>
        <w:ind w:left="360"/>
        <w:rPr>
          <w:rFonts w:ascii="Trebuchet MS" w:hAnsi="Trebuchet MS" w:cs="Arial"/>
          <w:i/>
          <w:iCs/>
          <w:color w:val="000000"/>
          <w:sz w:val="23"/>
          <w:szCs w:val="23"/>
        </w:rPr>
      </w:pPr>
      <w:r w:rsidRPr="008C0492">
        <w:rPr>
          <w:rFonts w:ascii="Trebuchet MS" w:hAnsi="Trebuchet MS" w:cs="Arial"/>
          <w:i/>
          <w:iCs/>
          <w:color w:val="000000"/>
          <w:sz w:val="23"/>
          <w:szCs w:val="23"/>
        </w:rPr>
        <w:t>Porque é que a abordagem «dos efeitos limitados» é uma</w:t>
      </w:r>
      <w:r w:rsidR="008C0492">
        <w:rPr>
          <w:rFonts w:ascii="Trebuchet MS" w:hAnsi="Trebuchet MS" w:cs="Arial"/>
          <w:i/>
          <w:iCs/>
          <w:color w:val="000000"/>
          <w:sz w:val="23"/>
          <w:szCs w:val="23"/>
        </w:rPr>
        <w:t xml:space="preserve"> </w:t>
      </w:r>
      <w:r w:rsidRPr="008C0492">
        <w:rPr>
          <w:rFonts w:ascii="Trebuchet MS" w:hAnsi="Trebuchet MS" w:cs="Arial"/>
          <w:i/>
          <w:iCs/>
          <w:color w:val="000000"/>
          <w:sz w:val="23"/>
          <w:szCs w:val="23"/>
        </w:rPr>
        <w:t>abordagem sociológica?</w:t>
      </w:r>
    </w:p>
    <w:p w:rsidR="008C0492" w:rsidRDefault="003B5A36" w:rsidP="008C0492">
      <w:pPr>
        <w:spacing w:line="288" w:lineRule="atLeast"/>
        <w:ind w:left="360"/>
        <w:rPr>
          <w:rFonts w:ascii="Trebuchet MS" w:hAnsi="Trebuchet MS" w:cs="Arial"/>
          <w:b/>
          <w:bCs/>
          <w:color w:val="000000"/>
          <w:sz w:val="23"/>
          <w:szCs w:val="23"/>
        </w:rPr>
      </w:pPr>
      <w:r w:rsidRPr="008C0492">
        <w:rPr>
          <w:rFonts w:ascii="Trebuchet MS" w:hAnsi="Trebuchet MS" w:cs="Arial"/>
          <w:b/>
          <w:bCs/>
          <w:color w:val="000000"/>
          <w:sz w:val="23"/>
          <w:szCs w:val="23"/>
        </w:rPr>
        <w:t>Textos de apoio:</w:t>
      </w:r>
    </w:p>
    <w:p w:rsidR="008C0492" w:rsidRDefault="003B5A36" w:rsidP="008C0492">
      <w:pPr>
        <w:spacing w:line="288" w:lineRule="atLeast"/>
        <w:ind w:left="708"/>
        <w:rPr>
          <w:rFonts w:ascii="Trebuchet MS" w:hAnsi="Trebuchet MS" w:cs="Arial"/>
          <w:color w:val="000000"/>
          <w:sz w:val="23"/>
          <w:szCs w:val="23"/>
        </w:rPr>
      </w:pPr>
      <w:r w:rsidRPr="008C0492">
        <w:rPr>
          <w:rFonts w:ascii="Trebuchet MS" w:hAnsi="Trebuchet MS" w:cs="Arial"/>
          <w:color w:val="000000"/>
          <w:sz w:val="23"/>
          <w:szCs w:val="23"/>
        </w:rPr>
        <w:t xml:space="preserve">WOLF, Mauro, </w:t>
      </w:r>
      <w:r w:rsidRPr="008C0492">
        <w:rPr>
          <w:rFonts w:ascii="Trebuchet MS" w:hAnsi="Trebuchet MS" w:cs="Arial"/>
          <w:i/>
          <w:iCs/>
          <w:color w:val="000000"/>
          <w:sz w:val="23"/>
          <w:szCs w:val="23"/>
        </w:rPr>
        <w:t>Teorias da Comunicação</w:t>
      </w:r>
      <w:r w:rsidRPr="008C0492">
        <w:rPr>
          <w:rFonts w:ascii="Trebuchet MS" w:hAnsi="Trebuchet MS" w:cs="Arial"/>
          <w:color w:val="000000"/>
          <w:sz w:val="23"/>
          <w:szCs w:val="23"/>
        </w:rPr>
        <w:t>, pp.46-61.</w:t>
      </w:r>
    </w:p>
    <w:p w:rsidR="008C0492" w:rsidRDefault="003B5A36" w:rsidP="008C0492">
      <w:pPr>
        <w:spacing w:line="288" w:lineRule="atLeast"/>
        <w:ind w:left="360"/>
        <w:rPr>
          <w:rFonts w:ascii="Trebuchet MS" w:hAnsi="Trebuchet MS" w:cs="Arial"/>
          <w:b/>
          <w:bCs/>
          <w:color w:val="000000"/>
          <w:sz w:val="23"/>
          <w:szCs w:val="23"/>
        </w:rPr>
      </w:pPr>
      <w:r w:rsidRPr="008C0492">
        <w:rPr>
          <w:rFonts w:ascii="Trebuchet MS" w:hAnsi="Trebuchet MS" w:cs="Arial"/>
          <w:b/>
          <w:bCs/>
          <w:color w:val="000000"/>
          <w:sz w:val="23"/>
          <w:szCs w:val="23"/>
        </w:rPr>
        <w:t>Bibliografia complementar:</w:t>
      </w:r>
    </w:p>
    <w:p w:rsidR="003B5A36" w:rsidRPr="008C0492" w:rsidRDefault="003B5A36" w:rsidP="008C0492">
      <w:pPr>
        <w:spacing w:line="288" w:lineRule="atLeast"/>
        <w:ind w:left="851" w:hanging="491"/>
        <w:rPr>
          <w:rFonts w:ascii="Trebuchet MS" w:hAnsi="Trebuchet MS" w:cs="Arial"/>
          <w:color w:val="000000"/>
          <w:sz w:val="23"/>
          <w:szCs w:val="23"/>
        </w:rPr>
      </w:pPr>
      <w:r w:rsidRPr="008C0492">
        <w:rPr>
          <w:rFonts w:ascii="Trebuchet MS" w:hAnsi="Trebuchet MS" w:cs="Arial"/>
          <w:color w:val="000000"/>
          <w:sz w:val="23"/>
          <w:szCs w:val="23"/>
        </w:rPr>
        <w:t xml:space="preserve">ESTEVES, João Pissarra (2002), “O Estudo dos Meios de Comunicação e a Problemática dos Efeitos” </w:t>
      </w:r>
      <w:proofErr w:type="spellStart"/>
      <w:r w:rsidRPr="008C0492">
        <w:rPr>
          <w:rFonts w:ascii="Trebuchet MS" w:hAnsi="Trebuchet MS" w:cs="Arial"/>
          <w:color w:val="000000"/>
          <w:sz w:val="23"/>
          <w:szCs w:val="23"/>
        </w:rPr>
        <w:t>in</w:t>
      </w:r>
      <w:proofErr w:type="spellEnd"/>
      <w:r w:rsidRPr="008C0492">
        <w:rPr>
          <w:rFonts w:ascii="Trebuchet MS" w:hAnsi="Trebuchet MS" w:cs="Arial"/>
          <w:color w:val="000000"/>
          <w:sz w:val="23"/>
          <w:szCs w:val="23"/>
        </w:rPr>
        <w:t xml:space="preserve"> João Pissarra Esteves (</w:t>
      </w:r>
      <w:proofErr w:type="spellStart"/>
      <w:r w:rsidRPr="008C0492">
        <w:rPr>
          <w:rFonts w:ascii="Trebuchet MS" w:hAnsi="Trebuchet MS" w:cs="Arial"/>
          <w:color w:val="000000"/>
          <w:sz w:val="23"/>
          <w:szCs w:val="23"/>
        </w:rPr>
        <w:t>org</w:t>
      </w:r>
      <w:proofErr w:type="spellEnd"/>
      <w:r w:rsidRPr="008C0492">
        <w:rPr>
          <w:rFonts w:ascii="Trebuchet MS" w:hAnsi="Trebuchet MS" w:cs="Arial"/>
          <w:color w:val="000000"/>
          <w:sz w:val="23"/>
          <w:szCs w:val="23"/>
        </w:rPr>
        <w:t>.), Comunicação e Sociedade, CIMJ, Lisboa, Horizonte.</w:t>
      </w:r>
    </w:p>
    <w:p w:rsidR="003B5A36" w:rsidRDefault="00EB5500" w:rsidP="003B5A36">
      <w:pPr>
        <w:spacing w:before="100" w:beforeAutospacing="1" w:after="100" w:afterAutospacing="1" w:line="288" w:lineRule="atLeast"/>
        <w:ind w:left="708"/>
        <w:rPr>
          <w:rFonts w:ascii="Trebuchet MS" w:hAnsi="Trebuchet MS" w:cs="Arial"/>
          <w:color w:val="000000"/>
        </w:rPr>
      </w:pPr>
      <w:hyperlink r:id="rId10" w:history="1">
        <w:r w:rsidR="003B5A36">
          <w:rPr>
            <w:rFonts w:ascii="Trebuchet MS" w:hAnsi="Trebuchet MS" w:cs="Arial"/>
            <w:noProof/>
            <w:color w:val="0C2D51"/>
          </w:rPr>
          <w:drawing>
            <wp:inline distT="0" distB="0" distL="0" distR="0" wp14:anchorId="7F7938C1" wp14:editId="68834450">
              <wp:extent cx="152400" cy="152400"/>
              <wp:effectExtent l="0" t="0" r="0" b="0"/>
              <wp:docPr id="1" name="Picture 1" descr="http://www.moodle.univ-ab.pt/moodle/theme/UAb_1ciclo/pix/mod/resource/icon.gif">
                <a:hlinkClick xmlns:a="http://schemas.openxmlformats.org/drawingml/2006/main" r:id="rId1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 descr="http://www.moodle.univ-ab.pt/moodle/theme/UAb_1ciclo/pix/mod/resource/icon.gif">
                        <a:hlinkClick r:id="rId10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3B5A36">
          <w:rPr>
            <w:rStyle w:val="Hyperlink"/>
            <w:rFonts w:ascii="Trebuchet MS" w:hAnsi="Trebuchet MS" w:cs="Arial"/>
          </w:rPr>
          <w:t>Orientações de estudo</w:t>
        </w:r>
        <w:r w:rsidR="003B5A36">
          <w:rPr>
            <w:rStyle w:val="accesshide1"/>
            <w:rFonts w:ascii="Trebuchet MS" w:hAnsi="Trebuchet MS" w:cs="Arial"/>
            <w:color w:val="0C2D51"/>
          </w:rPr>
          <w:t xml:space="preserve"> Recurso</w:t>
        </w:r>
      </w:hyperlink>
      <w:r w:rsidR="003B5A36">
        <w:rPr>
          <w:rFonts w:ascii="Trebuchet MS" w:hAnsi="Trebuchet MS" w:cs="Arial"/>
          <w:color w:val="000000"/>
        </w:rPr>
        <w:t xml:space="preserve"> </w:t>
      </w:r>
    </w:p>
    <w:p w:rsidR="003B5A36" w:rsidRPr="003B5A36" w:rsidRDefault="003B5A36" w:rsidP="003B5A36">
      <w:bookmarkStart w:id="0" w:name="_GoBack"/>
      <w:bookmarkEnd w:id="0"/>
    </w:p>
    <w:sectPr w:rsidR="003B5A36" w:rsidRPr="003B5A36" w:rsidSect="007951BE">
      <w:headerReference w:type="default" r:id="rId12"/>
      <w:footerReference w:type="default" r:id="rId13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500" w:rsidRDefault="00EB5500" w:rsidP="0053106C">
      <w:pPr>
        <w:spacing w:after="0" w:line="240" w:lineRule="auto"/>
      </w:pPr>
      <w:r>
        <w:separator/>
      </w:r>
    </w:p>
  </w:endnote>
  <w:endnote w:type="continuationSeparator" w:id="0">
    <w:p w:rsidR="00EB5500" w:rsidRDefault="00EB5500" w:rsidP="00531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2C8" w:rsidRPr="00914D07" w:rsidRDefault="00C202C8" w:rsidP="00356088">
    <w:pPr>
      <w:pStyle w:val="Footer"/>
      <w:pBdr>
        <w:top w:val="thinThickSmallGap" w:sz="24" w:space="1" w:color="622423"/>
      </w:pBdr>
      <w:tabs>
        <w:tab w:val="clear" w:pos="4252"/>
        <w:tab w:val="clear" w:pos="8504"/>
        <w:tab w:val="right" w:pos="9070"/>
      </w:tabs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6º Semestre - 2012 - 2013</w:t>
    </w:r>
    <w:r w:rsidRPr="00914D07">
      <w:rPr>
        <w:rFonts w:ascii="Times New Roman" w:hAnsi="Times New Roman"/>
        <w:sz w:val="24"/>
        <w:szCs w:val="24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C0492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500" w:rsidRDefault="00EB5500" w:rsidP="0053106C">
      <w:pPr>
        <w:spacing w:after="0" w:line="240" w:lineRule="auto"/>
      </w:pPr>
      <w:r>
        <w:separator/>
      </w:r>
    </w:p>
  </w:footnote>
  <w:footnote w:type="continuationSeparator" w:id="0">
    <w:p w:rsidR="00EB5500" w:rsidRDefault="00EB5500" w:rsidP="00531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2C8" w:rsidRPr="00F65D89" w:rsidRDefault="00C202C8" w:rsidP="00F65D89">
    <w:pPr>
      <w:pStyle w:val="Header"/>
    </w:pPr>
    <w:r w:rsidRPr="005A48E6">
      <w:t>Introdução à Sociologia da Informação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7" type="#_x0000_t75" style="width:3in;height:3in" o:bullet="t">
        <v:imagedata r:id="rId1" o:title=""/>
      </v:shape>
    </w:pict>
  </w:numPicBullet>
  <w:numPicBullet w:numPicBulletId="1">
    <w:pict>
      <v:shape id="_x0000_i1118" type="#_x0000_t75" style="width:3in;height:3in" o:bullet="t">
        <v:imagedata r:id="rId2" o:title=""/>
      </v:shape>
    </w:pict>
  </w:numPicBullet>
  <w:numPicBullet w:numPicBulletId="2">
    <w:pict>
      <v:shape id="_x0000_i1119" type="#_x0000_t75" style="width:4.5pt;height:5.25pt" o:bullet="t">
        <v:imagedata r:id="rId3" o:title=""/>
      </v:shape>
    </w:pict>
  </w:numPicBullet>
  <w:numPicBullet w:numPicBulletId="3">
    <w:pict>
      <v:shape id="_x0000_i1120" type="#_x0000_t75" style="width:3in;height:3in" o:bullet="t">
        <v:imagedata r:id="rId4" o:title=""/>
      </v:shape>
    </w:pict>
  </w:numPicBullet>
  <w:numPicBullet w:numPicBulletId="4">
    <w:pict>
      <v:shape id="_x0000_i1121" type="#_x0000_t75" style="width:3in;height:3in" o:bullet="t"/>
    </w:pict>
  </w:numPicBullet>
  <w:numPicBullet w:numPicBulletId="5">
    <w:pict>
      <v:shape id="_x0000_i1122" type="#_x0000_t75" style="width:3in;height:3in" o:bullet="t"/>
    </w:pict>
  </w:numPicBullet>
  <w:abstractNum w:abstractNumId="0">
    <w:nsid w:val="00A43E2E"/>
    <w:multiLevelType w:val="multilevel"/>
    <w:tmpl w:val="51383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2F3D3A"/>
    <w:multiLevelType w:val="hybridMultilevel"/>
    <w:tmpl w:val="04662140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43A3467"/>
    <w:multiLevelType w:val="hybridMultilevel"/>
    <w:tmpl w:val="0332D598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3B5ED4"/>
    <w:multiLevelType w:val="multilevel"/>
    <w:tmpl w:val="85A69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8826C6"/>
    <w:multiLevelType w:val="multilevel"/>
    <w:tmpl w:val="61FA1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417D25"/>
    <w:multiLevelType w:val="hybridMultilevel"/>
    <w:tmpl w:val="25EC31E8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10A63EB"/>
    <w:multiLevelType w:val="multilevel"/>
    <w:tmpl w:val="13D2A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957C62"/>
    <w:multiLevelType w:val="multilevel"/>
    <w:tmpl w:val="04B60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DC5CF9"/>
    <w:multiLevelType w:val="multilevel"/>
    <w:tmpl w:val="1A0CBFC0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3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AD2E2E"/>
    <w:multiLevelType w:val="multilevel"/>
    <w:tmpl w:val="D0BC6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2CA6525"/>
    <w:multiLevelType w:val="multilevel"/>
    <w:tmpl w:val="22601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26213C3"/>
    <w:multiLevelType w:val="hybridMultilevel"/>
    <w:tmpl w:val="2C981C4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6469A2"/>
    <w:multiLevelType w:val="hybridMultilevel"/>
    <w:tmpl w:val="5B146A7C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3724D90"/>
    <w:multiLevelType w:val="multilevel"/>
    <w:tmpl w:val="AD0C4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4D75C68"/>
    <w:multiLevelType w:val="multilevel"/>
    <w:tmpl w:val="A6688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6AE3E5C"/>
    <w:multiLevelType w:val="multilevel"/>
    <w:tmpl w:val="454CE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8176086"/>
    <w:multiLevelType w:val="hybridMultilevel"/>
    <w:tmpl w:val="1034EA7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6B6753"/>
    <w:multiLevelType w:val="multilevel"/>
    <w:tmpl w:val="6D4C9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C7B48EB"/>
    <w:multiLevelType w:val="multilevel"/>
    <w:tmpl w:val="35926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CF63E79"/>
    <w:multiLevelType w:val="hybridMultilevel"/>
    <w:tmpl w:val="C8D8A576"/>
    <w:lvl w:ilvl="0" w:tplc="08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7"/>
  </w:num>
  <w:num w:numId="4">
    <w:abstractNumId w:val="4"/>
  </w:num>
  <w:num w:numId="5">
    <w:abstractNumId w:val="17"/>
  </w:num>
  <w:num w:numId="6">
    <w:abstractNumId w:val="6"/>
  </w:num>
  <w:num w:numId="7">
    <w:abstractNumId w:val="18"/>
  </w:num>
  <w:num w:numId="8">
    <w:abstractNumId w:val="3"/>
  </w:num>
  <w:num w:numId="9">
    <w:abstractNumId w:val="0"/>
  </w:num>
  <w:num w:numId="10">
    <w:abstractNumId w:val="1"/>
  </w:num>
  <w:num w:numId="11">
    <w:abstractNumId w:val="2"/>
  </w:num>
  <w:num w:numId="12">
    <w:abstractNumId w:val="5"/>
  </w:num>
  <w:num w:numId="13">
    <w:abstractNumId w:val="12"/>
  </w:num>
  <w:num w:numId="14">
    <w:abstractNumId w:val="10"/>
  </w:num>
  <w:num w:numId="15">
    <w:abstractNumId w:val="8"/>
  </w:num>
  <w:num w:numId="16">
    <w:abstractNumId w:val="19"/>
  </w:num>
  <w:num w:numId="17">
    <w:abstractNumId w:val="13"/>
  </w:num>
  <w:num w:numId="18">
    <w:abstractNumId w:val="16"/>
  </w:num>
  <w:num w:numId="19">
    <w:abstractNumId w:val="9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09E"/>
    <w:rsid w:val="00082830"/>
    <w:rsid w:val="001234CD"/>
    <w:rsid w:val="0019530C"/>
    <w:rsid w:val="001A57DC"/>
    <w:rsid w:val="001F25B2"/>
    <w:rsid w:val="00205EEA"/>
    <w:rsid w:val="00212EE7"/>
    <w:rsid w:val="0022009E"/>
    <w:rsid w:val="0030689F"/>
    <w:rsid w:val="00341583"/>
    <w:rsid w:val="00356088"/>
    <w:rsid w:val="003626B1"/>
    <w:rsid w:val="003639D3"/>
    <w:rsid w:val="00393158"/>
    <w:rsid w:val="003A184A"/>
    <w:rsid w:val="003B5A36"/>
    <w:rsid w:val="003D41A3"/>
    <w:rsid w:val="003D7883"/>
    <w:rsid w:val="003F6B16"/>
    <w:rsid w:val="0042180E"/>
    <w:rsid w:val="00425FE0"/>
    <w:rsid w:val="00430E52"/>
    <w:rsid w:val="00491AEB"/>
    <w:rsid w:val="004C6BE7"/>
    <w:rsid w:val="004E26E7"/>
    <w:rsid w:val="0053106C"/>
    <w:rsid w:val="0054280B"/>
    <w:rsid w:val="0058256E"/>
    <w:rsid w:val="0059184B"/>
    <w:rsid w:val="00593996"/>
    <w:rsid w:val="005A48E6"/>
    <w:rsid w:val="005C3AB7"/>
    <w:rsid w:val="00607511"/>
    <w:rsid w:val="0063402B"/>
    <w:rsid w:val="0069019B"/>
    <w:rsid w:val="00702351"/>
    <w:rsid w:val="007067E3"/>
    <w:rsid w:val="0071245E"/>
    <w:rsid w:val="00714A5D"/>
    <w:rsid w:val="007951BE"/>
    <w:rsid w:val="00886DC0"/>
    <w:rsid w:val="008C0492"/>
    <w:rsid w:val="008D54AF"/>
    <w:rsid w:val="00914D07"/>
    <w:rsid w:val="00952834"/>
    <w:rsid w:val="00955F26"/>
    <w:rsid w:val="00981EFE"/>
    <w:rsid w:val="00985A97"/>
    <w:rsid w:val="00995B9A"/>
    <w:rsid w:val="009E1DC8"/>
    <w:rsid w:val="009E2529"/>
    <w:rsid w:val="009F7C9A"/>
    <w:rsid w:val="00A10B5E"/>
    <w:rsid w:val="00A13684"/>
    <w:rsid w:val="00AF041A"/>
    <w:rsid w:val="00B27878"/>
    <w:rsid w:val="00B304D9"/>
    <w:rsid w:val="00B33FE3"/>
    <w:rsid w:val="00B62B65"/>
    <w:rsid w:val="00BD4B18"/>
    <w:rsid w:val="00BD5305"/>
    <w:rsid w:val="00BF18E5"/>
    <w:rsid w:val="00BF2505"/>
    <w:rsid w:val="00C202C8"/>
    <w:rsid w:val="00C32169"/>
    <w:rsid w:val="00C92754"/>
    <w:rsid w:val="00C9561B"/>
    <w:rsid w:val="00CE7255"/>
    <w:rsid w:val="00D05AAB"/>
    <w:rsid w:val="00D4153F"/>
    <w:rsid w:val="00D42C36"/>
    <w:rsid w:val="00D45A71"/>
    <w:rsid w:val="00D57E04"/>
    <w:rsid w:val="00D64497"/>
    <w:rsid w:val="00DD4893"/>
    <w:rsid w:val="00DF50E4"/>
    <w:rsid w:val="00E177C6"/>
    <w:rsid w:val="00E251B1"/>
    <w:rsid w:val="00E72328"/>
    <w:rsid w:val="00EB5500"/>
    <w:rsid w:val="00EE1119"/>
    <w:rsid w:val="00F60070"/>
    <w:rsid w:val="00F65D89"/>
    <w:rsid w:val="00F92D48"/>
    <w:rsid w:val="00FE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84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22009E"/>
    <w:rPr>
      <w:rFonts w:cs="Times New Roman"/>
      <w:color w:val="0C2D51"/>
      <w:u w:val="none"/>
      <w:effect w:val="none"/>
    </w:rPr>
  </w:style>
  <w:style w:type="paragraph" w:styleId="NormalWeb">
    <w:name w:val="Normal (Web)"/>
    <w:basedOn w:val="Normal"/>
    <w:uiPriority w:val="99"/>
    <w:rsid w:val="002200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22009E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22009E"/>
    <w:rPr>
      <w:rFonts w:cs="Times New Roman"/>
      <w:i/>
      <w:iCs/>
    </w:rPr>
  </w:style>
  <w:style w:type="character" w:customStyle="1" w:styleId="accesshide1">
    <w:name w:val="accesshide1"/>
    <w:basedOn w:val="DefaultParagraphFont"/>
    <w:rsid w:val="0022009E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2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20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3106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3106C"/>
    <w:rPr>
      <w:rFonts w:cs="Times New Roman"/>
    </w:rPr>
  </w:style>
  <w:style w:type="character" w:customStyle="1" w:styleId="nolink">
    <w:name w:val="nolink"/>
    <w:basedOn w:val="DefaultParagraphFont"/>
    <w:uiPriority w:val="99"/>
    <w:rsid w:val="009E1DC8"/>
    <w:rPr>
      <w:rFonts w:cs="Times New Roman"/>
    </w:rPr>
  </w:style>
  <w:style w:type="paragraph" w:customStyle="1" w:styleId="bookchaptertitle">
    <w:name w:val="book_chapter_title"/>
    <w:basedOn w:val="Normal"/>
    <w:uiPriority w:val="99"/>
    <w:rsid w:val="0058256E"/>
    <w:pPr>
      <w:spacing w:before="100" w:beforeAutospacing="1" w:after="300" w:line="240" w:lineRule="auto"/>
    </w:pPr>
    <w:rPr>
      <w:rFonts w:ascii="Tahoma" w:hAnsi="Tahoma" w:cs="Tahoma"/>
      <w:b/>
      <w:bCs/>
      <w:sz w:val="36"/>
      <w:szCs w:val="36"/>
    </w:rPr>
  </w:style>
  <w:style w:type="paragraph" w:styleId="ListParagraph">
    <w:name w:val="List Paragraph"/>
    <w:basedOn w:val="Normal"/>
    <w:uiPriority w:val="99"/>
    <w:qFormat/>
    <w:rsid w:val="0058256E"/>
    <w:pPr>
      <w:ind w:left="720"/>
      <w:contextualSpacing/>
    </w:pPr>
  </w:style>
  <w:style w:type="character" w:styleId="PageNumber">
    <w:name w:val="page number"/>
    <w:basedOn w:val="DefaultParagraphFont"/>
    <w:uiPriority w:val="99"/>
    <w:rsid w:val="005C3AB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84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22009E"/>
    <w:rPr>
      <w:rFonts w:cs="Times New Roman"/>
      <w:color w:val="0C2D51"/>
      <w:u w:val="none"/>
      <w:effect w:val="none"/>
    </w:rPr>
  </w:style>
  <w:style w:type="paragraph" w:styleId="NormalWeb">
    <w:name w:val="Normal (Web)"/>
    <w:basedOn w:val="Normal"/>
    <w:uiPriority w:val="99"/>
    <w:rsid w:val="002200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22009E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22009E"/>
    <w:rPr>
      <w:rFonts w:cs="Times New Roman"/>
      <w:i/>
      <w:iCs/>
    </w:rPr>
  </w:style>
  <w:style w:type="character" w:customStyle="1" w:styleId="accesshide1">
    <w:name w:val="accesshide1"/>
    <w:basedOn w:val="DefaultParagraphFont"/>
    <w:rsid w:val="0022009E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2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20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3106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3106C"/>
    <w:rPr>
      <w:rFonts w:cs="Times New Roman"/>
    </w:rPr>
  </w:style>
  <w:style w:type="character" w:customStyle="1" w:styleId="nolink">
    <w:name w:val="nolink"/>
    <w:basedOn w:val="DefaultParagraphFont"/>
    <w:uiPriority w:val="99"/>
    <w:rsid w:val="009E1DC8"/>
    <w:rPr>
      <w:rFonts w:cs="Times New Roman"/>
    </w:rPr>
  </w:style>
  <w:style w:type="paragraph" w:customStyle="1" w:styleId="bookchaptertitle">
    <w:name w:val="book_chapter_title"/>
    <w:basedOn w:val="Normal"/>
    <w:uiPriority w:val="99"/>
    <w:rsid w:val="0058256E"/>
    <w:pPr>
      <w:spacing w:before="100" w:beforeAutospacing="1" w:after="300" w:line="240" w:lineRule="auto"/>
    </w:pPr>
    <w:rPr>
      <w:rFonts w:ascii="Tahoma" w:hAnsi="Tahoma" w:cs="Tahoma"/>
      <w:b/>
      <w:bCs/>
      <w:sz w:val="36"/>
      <w:szCs w:val="36"/>
    </w:rPr>
  </w:style>
  <w:style w:type="paragraph" w:styleId="ListParagraph">
    <w:name w:val="List Paragraph"/>
    <w:basedOn w:val="Normal"/>
    <w:uiPriority w:val="99"/>
    <w:qFormat/>
    <w:rsid w:val="0058256E"/>
    <w:pPr>
      <w:ind w:left="720"/>
      <w:contextualSpacing/>
    </w:pPr>
  </w:style>
  <w:style w:type="character" w:styleId="PageNumber">
    <w:name w:val="page number"/>
    <w:basedOn w:val="DefaultParagraphFont"/>
    <w:uiPriority w:val="99"/>
    <w:rsid w:val="005C3AB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8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97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0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26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94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088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549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5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54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54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54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54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54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54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54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54993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54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54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54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54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54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549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54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54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54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54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54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54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54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5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54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54990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54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54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54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54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54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54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549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54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54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54991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549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5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54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54988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54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54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54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54993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549919"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549949"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549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54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54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54991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549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54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54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54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54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549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54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549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549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549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549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549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549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5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54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54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54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549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549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54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54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54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54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54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549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549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54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54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54987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549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54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54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54989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549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54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54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54994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549890"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549937"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549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54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54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54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54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54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8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1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65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704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6.gi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moodle.univ-ab.pt/moodle/mod/resource/view.php?id=2692602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5.gif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F125E929-DDCA-4B15-ABFA-44F9856A5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Introdução à Sociologia da Informação</vt:lpstr>
    </vt:vector>
  </TitlesOfParts>
  <Company>Banco BPI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Introdução à Sociologia da Informação</dc:title>
  <dc:creator>António José Estêvão Cabrita</dc:creator>
  <cp:lastModifiedBy>anca</cp:lastModifiedBy>
  <cp:revision>3</cp:revision>
  <cp:lastPrinted>2013-03-18T02:27:00Z</cp:lastPrinted>
  <dcterms:created xsi:type="dcterms:W3CDTF">2013-04-01T22:21:00Z</dcterms:created>
  <dcterms:modified xsi:type="dcterms:W3CDTF">2013-04-01T22:30:00Z</dcterms:modified>
</cp:coreProperties>
</file>