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39" w:rsidRPr="0004331B" w:rsidRDefault="00203739" w:rsidP="00C21165">
      <w:pPr>
        <w:rPr>
          <w:rFonts w:ascii="Times New Roman" w:hAnsi="Times New Roman"/>
          <w:sz w:val="24"/>
          <w:szCs w:val="24"/>
        </w:rPr>
      </w:pPr>
    </w:p>
    <w:p w:rsidR="00203739" w:rsidRPr="0004331B" w:rsidRDefault="00203739" w:rsidP="00642661">
      <w:pPr>
        <w:pStyle w:val="Heading1"/>
      </w:pPr>
      <w:r w:rsidRPr="0004331B">
        <w:t xml:space="preserve">Tema </w:t>
      </w:r>
      <w:r>
        <w:t>3</w:t>
      </w:r>
      <w:r w:rsidRPr="0004331B">
        <w:t xml:space="preserve"> - </w:t>
      </w:r>
      <w:r>
        <w:t>OS INVENTÁRIOS DO PATRIMÓNIO INDUSTRIAL</w:t>
      </w:r>
    </w:p>
    <w:p w:rsidR="00203739" w:rsidRPr="0004331B" w:rsidRDefault="00203739" w:rsidP="00C21165">
      <w:pPr>
        <w:pStyle w:val="NormalWeb"/>
        <w:spacing w:line="288" w:lineRule="atLeast"/>
        <w:rPr>
          <w:color w:val="000000"/>
        </w:rPr>
      </w:pPr>
    </w:p>
    <w:p w:rsidR="00203739" w:rsidRPr="0004331B" w:rsidRDefault="00203739" w:rsidP="00C21165">
      <w:pPr>
        <w:pStyle w:val="NormalWeb"/>
        <w:spacing w:line="288" w:lineRule="atLeast"/>
        <w:jc w:val="center"/>
        <w:rPr>
          <w:color w:val="000000"/>
        </w:rPr>
      </w:pPr>
    </w:p>
    <w:p w:rsidR="00203739" w:rsidRPr="0004331B" w:rsidRDefault="00203739" w:rsidP="004F62E4">
      <w:pPr>
        <w:pStyle w:val="NormalWeb"/>
        <w:spacing w:line="288" w:lineRule="atLeast"/>
        <w:jc w:val="center"/>
        <w:rPr>
          <w:color w:val="000000"/>
        </w:rPr>
      </w:pPr>
      <w:r w:rsidRPr="004F62E4">
        <w:rPr>
          <w:rFonts w:ascii="Trebuchet MS" w:hAnsi="Trebuchet MS" w:cs="Arial"/>
          <w:color w:val="000000"/>
        </w:rPr>
        <w:pict>
          <v:shape id="_x0000_i1036" type="#_x0000_t75" alt="pio" style="width:326.25pt;height:207pt">
            <v:imagedata r:id="rId7" r:href="rId8"/>
          </v:shape>
        </w:pict>
      </w:r>
    </w:p>
    <w:p w:rsidR="00203739" w:rsidRDefault="00203739" w:rsidP="004F62E4">
      <w:pPr>
        <w:pStyle w:val="NormalWeb"/>
        <w:spacing w:line="360" w:lineRule="auto"/>
        <w:rPr>
          <w:color w:val="000000"/>
        </w:rPr>
      </w:pPr>
    </w:p>
    <w:p w:rsidR="00203739" w:rsidRPr="004F62E4" w:rsidRDefault="00203739" w:rsidP="004F62E4">
      <w:pPr>
        <w:pStyle w:val="NormalWeb"/>
        <w:spacing w:line="360" w:lineRule="auto"/>
        <w:rPr>
          <w:color w:val="000000"/>
        </w:rPr>
      </w:pPr>
      <w:r w:rsidRPr="004F62E4">
        <w:rPr>
          <w:color w:val="000000"/>
        </w:rPr>
        <w:t>O estudo do Tema 3 decorre de 22 de abril a 12 de maio de 2013. Espera-se que o estudante trabalhe a matéria em análise e proceda de acordo com o indicado no Plano da Unidade Curricular (PUC) para a oitava, nona e décima semanas do Semestre.</w:t>
      </w:r>
    </w:p>
    <w:p w:rsidR="00203739" w:rsidRDefault="00203739" w:rsidP="004F62E4">
      <w:pPr>
        <w:numPr>
          <w:ilvl w:val="0"/>
          <w:numId w:val="9"/>
        </w:numPr>
        <w:spacing w:before="100" w:beforeAutospacing="1" w:after="100" w:afterAutospacing="1" w:line="240" w:lineRule="auto"/>
        <w:rPr>
          <w:rFonts w:ascii="Trebuchet MS" w:hAnsi="Trebuchet MS" w:cs="Arial"/>
          <w:color w:val="000000"/>
        </w:rPr>
      </w:pPr>
      <w:hyperlink r:id="rId9" w:history="1">
        <w:r>
          <w:rPr>
            <w:rFonts w:ascii="Trebuchet MS" w:hAnsi="Trebuchet MS" w:cs="Arial"/>
            <w:color w:val="0C2D51"/>
          </w:rPr>
          <w:pict>
            <v:shape id="_x0000_i1038" type="#_x0000_t75" alt="" href="http://www.moodle.univ-ab.pt/moodle/mod/forum/view.php?id=267428" style="width:12pt;height:12pt" o:button="t">
              <v:imagedata r:id="rId10" r:href="rId11"/>
            </v:shape>
          </w:pict>
        </w:r>
        <w:r>
          <w:rPr>
            <w:rStyle w:val="Hyperlink"/>
            <w:rFonts w:ascii="Trebuchet MS" w:hAnsi="Trebuchet MS" w:cs="Arial"/>
          </w:rPr>
          <w:t>Actividade Formativa II</w:t>
        </w:r>
        <w:r>
          <w:rPr>
            <w:rStyle w:val="accesshide1"/>
            <w:rFonts w:ascii="Trebuchet MS" w:hAnsi="Trebuchet MS" w:cs="Arial"/>
            <w:color w:val="0C2D51"/>
          </w:rPr>
          <w:t xml:space="preserve"> </w:t>
        </w:r>
      </w:hyperlink>
      <w:r>
        <w:rPr>
          <w:rFonts w:ascii="Trebuchet MS" w:hAnsi="Trebuchet MS" w:cs="Arial"/>
          <w:color w:val="000000"/>
        </w:rPr>
        <w:t xml:space="preserve"> </w:t>
      </w:r>
    </w:p>
    <w:p w:rsidR="00203739" w:rsidRPr="0004331B" w:rsidRDefault="00203739" w:rsidP="00C21165">
      <w:pPr>
        <w:pStyle w:val="NormalWeb"/>
        <w:spacing w:line="288" w:lineRule="atLeast"/>
        <w:rPr>
          <w:color w:val="000000"/>
        </w:rPr>
      </w:pPr>
      <w:r w:rsidRPr="0004331B">
        <w:rPr>
          <w:color w:val="000000"/>
        </w:rPr>
        <w:t>.</w:t>
      </w:r>
    </w:p>
    <w:p w:rsidR="00203739" w:rsidRPr="00642661" w:rsidRDefault="00203739" w:rsidP="00DD37A3">
      <w:pPr>
        <w:spacing w:before="100" w:beforeAutospacing="1" w:after="100" w:afterAutospacing="1" w:line="240" w:lineRule="auto"/>
        <w:ind w:left="1080" w:hanging="540"/>
        <w:rPr>
          <w:rFonts w:ascii="Times New Roman" w:hAnsi="Times New Roman"/>
          <w:color w:val="000000"/>
          <w:sz w:val="24"/>
          <w:szCs w:val="24"/>
        </w:rPr>
      </w:pPr>
      <w:r w:rsidRPr="00642661">
        <w:rPr>
          <w:rFonts w:ascii="Times New Roman" w:hAnsi="Times New Roman"/>
          <w:i/>
          <w:iCs/>
          <w:color w:val="000000"/>
          <w:sz w:val="24"/>
          <w:szCs w:val="24"/>
        </w:rPr>
        <w:t>Kits Património Kit 03 - Património Industrial</w:t>
      </w:r>
      <w:r w:rsidRPr="00642661">
        <w:rPr>
          <w:rFonts w:ascii="Times New Roman" w:hAnsi="Times New Roman"/>
          <w:color w:val="000000"/>
          <w:sz w:val="24"/>
          <w:szCs w:val="24"/>
        </w:rPr>
        <w:t xml:space="preserve">, IHRU/IGESPAR, Dezembro 2008, concretamente o ponto III. </w:t>
      </w:r>
    </w:p>
    <w:p w:rsidR="00203739" w:rsidRPr="00642661" w:rsidRDefault="00203739" w:rsidP="00DD37A3">
      <w:pPr>
        <w:pStyle w:val="NormalWeb"/>
        <w:spacing w:line="288" w:lineRule="atLeast"/>
        <w:ind w:left="1080" w:hanging="540"/>
        <w:rPr>
          <w:color w:val="000000"/>
        </w:rPr>
      </w:pPr>
      <w:r w:rsidRPr="00642661">
        <w:rPr>
          <w:color w:val="000000"/>
        </w:rPr>
        <w:t xml:space="preserve">Igespar, </w:t>
      </w:r>
      <w:r w:rsidRPr="00642661">
        <w:rPr>
          <w:i/>
          <w:iCs/>
          <w:color w:val="000000"/>
        </w:rPr>
        <w:t>Itinerários / Inventários Temáticos - Património Industrial</w:t>
      </w:r>
      <w:r w:rsidRPr="00642661">
        <w:rPr>
          <w:color w:val="000000"/>
        </w:rPr>
        <w:t xml:space="preserve"> in </w:t>
      </w:r>
      <w:hyperlink r:id="rId12" w:history="1">
        <w:r w:rsidRPr="00642661">
          <w:rPr>
            <w:rStyle w:val="Hyperlink"/>
          </w:rPr>
          <w:t>http://www.igespar.pt/pt/patrimonio/itinerarios/industrial1</w:t>
        </w:r>
      </w:hyperlink>
    </w:p>
    <w:p w:rsidR="00203739" w:rsidRDefault="00203739" w:rsidP="00DD37A3">
      <w:pPr>
        <w:pStyle w:val="NormalWeb"/>
        <w:spacing w:line="288" w:lineRule="atLeast"/>
        <w:ind w:left="1080" w:hanging="540"/>
        <w:rPr>
          <w:rFonts w:ascii="Arial" w:hAnsi="Arial" w:cs="Arial"/>
          <w:color w:val="000000"/>
          <w:sz w:val="20"/>
          <w:szCs w:val="20"/>
        </w:rPr>
      </w:pPr>
    </w:p>
    <w:p w:rsidR="00203739" w:rsidRDefault="00203739" w:rsidP="00FC7BB2">
      <w:pPr>
        <w:spacing w:after="0" w:line="360" w:lineRule="auto"/>
        <w:rPr>
          <w:rFonts w:ascii="Times New Roman" w:hAnsi="Times New Roman"/>
          <w:sz w:val="24"/>
          <w:szCs w:val="24"/>
        </w:rPr>
      </w:pPr>
      <w:r>
        <w:rPr>
          <w:rFonts w:ascii="Arial" w:hAnsi="Arial" w:cs="Arial"/>
          <w:color w:val="000000"/>
          <w:sz w:val="20"/>
          <w:szCs w:val="20"/>
        </w:rPr>
        <w:br w:type="page"/>
      </w:r>
    </w:p>
    <w:p w:rsidR="00203739" w:rsidRDefault="00203739" w:rsidP="00642661">
      <w:pPr>
        <w:pStyle w:val="Heading2"/>
        <w:rPr>
          <w:color w:val="000000"/>
        </w:rPr>
      </w:pPr>
      <w:r>
        <w:t xml:space="preserve">KITS – PATRIMÓNIO </w:t>
      </w:r>
      <w:r>
        <w:rPr>
          <w:color w:val="000000"/>
        </w:rPr>
        <w:t>| KIT 03</w:t>
      </w:r>
    </w:p>
    <w:p w:rsidR="00203739" w:rsidRPr="00FC7BB2" w:rsidRDefault="00203739" w:rsidP="00FC7BB2">
      <w:pPr>
        <w:spacing w:after="0" w:line="360" w:lineRule="auto"/>
        <w:rPr>
          <w:rFonts w:ascii="Times New Roman" w:hAnsi="Times New Roman"/>
          <w:sz w:val="24"/>
          <w:szCs w:val="24"/>
        </w:rPr>
      </w:pPr>
    </w:p>
    <w:p w:rsidR="00203739" w:rsidRPr="00FC7BB2" w:rsidRDefault="00203739" w:rsidP="00FC7BB2">
      <w:pPr>
        <w:autoSpaceDE w:val="0"/>
        <w:autoSpaceDN w:val="0"/>
        <w:adjustRightInd w:val="0"/>
        <w:spacing w:after="0" w:line="360" w:lineRule="auto"/>
        <w:rPr>
          <w:rFonts w:ascii="Times New Roman" w:hAnsi="Times New Roman"/>
          <w:b/>
          <w:color w:val="000000"/>
          <w:sz w:val="24"/>
          <w:szCs w:val="24"/>
        </w:rPr>
      </w:pPr>
      <w:r w:rsidRPr="00FC7BB2">
        <w:rPr>
          <w:rFonts w:ascii="Times New Roman" w:hAnsi="Times New Roman"/>
          <w:b/>
          <w:color w:val="000000"/>
          <w:sz w:val="24"/>
          <w:szCs w:val="24"/>
        </w:rPr>
        <w:t>Esta publicação deve ser citada da seguinte forma:</w:t>
      </w:r>
    </w:p>
    <w:p w:rsidR="00203739" w:rsidRPr="00FC7BB2" w:rsidRDefault="00203739" w:rsidP="00FC7BB2">
      <w:pPr>
        <w:autoSpaceDE w:val="0"/>
        <w:autoSpaceDN w:val="0"/>
        <w:adjustRightInd w:val="0"/>
        <w:spacing w:after="0" w:line="360" w:lineRule="auto"/>
        <w:ind w:left="1428" w:hanging="720"/>
        <w:rPr>
          <w:rFonts w:ascii="Times New Roman" w:hAnsi="Times New Roman"/>
          <w:sz w:val="24"/>
          <w:szCs w:val="24"/>
        </w:rPr>
      </w:pPr>
      <w:r w:rsidRPr="00FC7BB2">
        <w:rPr>
          <w:rFonts w:ascii="Times New Roman" w:hAnsi="Times New Roman"/>
          <w:color w:val="000000"/>
          <w:sz w:val="24"/>
          <w:szCs w:val="24"/>
        </w:rPr>
        <w:t xml:space="preserve">Instituto da Habitação e Reabilitação Urbana, Instituto de Gestão do Património Arquitectónico e Arqueológico, </w:t>
      </w:r>
      <w:r w:rsidRPr="00FC7BB2">
        <w:rPr>
          <w:rFonts w:ascii="Times New Roman" w:hAnsi="Times New Roman"/>
          <w:i/>
          <w:color w:val="000000"/>
          <w:sz w:val="24"/>
          <w:szCs w:val="24"/>
        </w:rPr>
        <w:t>Património Arquitectónico — Geral</w:t>
      </w:r>
      <w:r w:rsidRPr="00FC7BB2">
        <w:rPr>
          <w:rFonts w:ascii="Times New Roman" w:hAnsi="Times New Roman"/>
          <w:color w:val="000000"/>
          <w:sz w:val="24"/>
          <w:szCs w:val="24"/>
        </w:rPr>
        <w:t xml:space="preserve">, Lisboa, IHRU, IGESPAR, 2008 (Kits - património, nº 3, versão 1.0), URL: </w:t>
      </w:r>
      <w:r w:rsidRPr="00FC7BB2">
        <w:rPr>
          <w:rFonts w:ascii="Times New Roman" w:hAnsi="Times New Roman"/>
          <w:color w:val="0000FF"/>
          <w:sz w:val="24"/>
          <w:szCs w:val="24"/>
        </w:rPr>
        <w:t>www.portaldahabitacao.pt</w:t>
      </w:r>
      <w:r w:rsidRPr="00FC7BB2">
        <w:rPr>
          <w:rFonts w:ascii="Times New Roman" w:hAnsi="Times New Roman"/>
          <w:color w:val="000000"/>
          <w:sz w:val="24"/>
          <w:szCs w:val="24"/>
        </w:rPr>
        <w:t xml:space="preserve">; </w:t>
      </w:r>
      <w:r w:rsidRPr="00FC7BB2">
        <w:rPr>
          <w:rFonts w:ascii="Times New Roman" w:hAnsi="Times New Roman"/>
          <w:color w:val="0000FF"/>
          <w:sz w:val="24"/>
          <w:szCs w:val="24"/>
        </w:rPr>
        <w:t>www.monumentos.pt</w:t>
      </w:r>
      <w:r w:rsidRPr="00FC7BB2">
        <w:rPr>
          <w:rFonts w:ascii="Times New Roman" w:hAnsi="Times New Roman"/>
          <w:color w:val="000000"/>
          <w:sz w:val="24"/>
          <w:szCs w:val="24"/>
        </w:rPr>
        <w:t xml:space="preserve">; </w:t>
      </w:r>
      <w:r w:rsidRPr="00FC7BB2">
        <w:rPr>
          <w:rFonts w:ascii="Times New Roman" w:hAnsi="Times New Roman"/>
          <w:color w:val="0000FF"/>
          <w:sz w:val="24"/>
          <w:szCs w:val="24"/>
        </w:rPr>
        <w:t>www.igespar.pt</w:t>
      </w:r>
    </w:p>
    <w:p w:rsidR="00203739" w:rsidRDefault="00203739" w:rsidP="00FC7BB2">
      <w:pPr>
        <w:spacing w:after="0" w:line="360" w:lineRule="auto"/>
        <w:rPr>
          <w:rFonts w:ascii="Times New Roman" w:hAnsi="Times New Roman"/>
          <w:sz w:val="24"/>
          <w:szCs w:val="24"/>
        </w:rPr>
      </w:pPr>
    </w:p>
    <w:p w:rsidR="00203739" w:rsidRPr="00FC7BB2" w:rsidRDefault="00203739" w:rsidP="00FC7BB2">
      <w:pPr>
        <w:spacing w:after="0" w:line="360" w:lineRule="auto"/>
        <w:rPr>
          <w:rFonts w:ascii="Times New Roman" w:hAnsi="Times New Roman"/>
          <w:sz w:val="24"/>
          <w:szCs w:val="24"/>
        </w:rPr>
      </w:pPr>
    </w:p>
    <w:p w:rsidR="00203739" w:rsidRPr="00642661" w:rsidRDefault="00203739" w:rsidP="00642661">
      <w:pPr>
        <w:pStyle w:val="Heading3"/>
      </w:pPr>
      <w:r w:rsidRPr="00642661">
        <w:t>III. ELEMENTOS DO REGISTO DE INVENTÁRIO</w:t>
      </w:r>
    </w:p>
    <w:p w:rsidR="00203739" w:rsidRDefault="00203739" w:rsidP="00FC7BB2">
      <w:pPr>
        <w:spacing w:after="0" w:line="360" w:lineRule="auto"/>
        <w:ind w:left="540" w:hanging="540"/>
        <w:rPr>
          <w:rFonts w:ascii="Times New Roman" w:hAnsi="Times New Roman"/>
          <w:sz w:val="24"/>
          <w:szCs w:val="24"/>
        </w:rPr>
      </w:pPr>
    </w:p>
    <w:p w:rsidR="00203739" w:rsidRPr="00642661" w:rsidRDefault="00203739" w:rsidP="008411B2">
      <w:pPr>
        <w:pStyle w:val="Heading4"/>
      </w:pPr>
      <w:r w:rsidRPr="00642661">
        <w:t>1. Registo de inventário</w:t>
      </w:r>
    </w:p>
    <w:p w:rsidR="00203739" w:rsidRDefault="00203739" w:rsidP="00FC7BB2">
      <w:pPr>
        <w:spacing w:after="0" w:line="360" w:lineRule="auto"/>
        <w:ind w:left="540" w:hanging="540"/>
        <w:rPr>
          <w:rFonts w:ascii="Times New Roman" w:hAnsi="Times New Roman"/>
          <w:sz w:val="24"/>
          <w:szCs w:val="24"/>
        </w:rPr>
      </w:pPr>
    </w:p>
    <w:p w:rsidR="00203739" w:rsidRDefault="00203739" w:rsidP="00B602BC">
      <w:pPr>
        <w:spacing w:after="0" w:line="360" w:lineRule="auto"/>
        <w:ind w:left="540" w:hanging="540"/>
        <w:rPr>
          <w:rFonts w:ascii="Times New Roman" w:hAnsi="Times New Roman"/>
          <w:sz w:val="24"/>
          <w:szCs w:val="24"/>
        </w:rPr>
      </w:pPr>
      <w:r w:rsidRPr="00450599">
        <w:rPr>
          <w:rFonts w:ascii="Times New Roman" w:hAnsi="Times New Roman"/>
          <w:sz w:val="24"/>
          <w:szCs w:val="24"/>
        </w:rPr>
        <w:t>1.1. O inventário do património industrial é um conjunto estruturado e normalizado</w:t>
      </w:r>
      <w:r>
        <w:rPr>
          <w:rFonts w:ascii="Times New Roman" w:hAnsi="Times New Roman"/>
          <w:sz w:val="24"/>
          <w:szCs w:val="24"/>
        </w:rPr>
        <w:t xml:space="preserve"> </w:t>
      </w:r>
      <w:r w:rsidRPr="00450599">
        <w:rPr>
          <w:rFonts w:ascii="Times New Roman" w:hAnsi="Times New Roman"/>
          <w:sz w:val="24"/>
          <w:szCs w:val="24"/>
        </w:rPr>
        <w:t>de registos referentes a grupos de edifícios, edifícios e ou fracções de edifícios</w:t>
      </w:r>
      <w:r>
        <w:rPr>
          <w:rFonts w:ascii="Times New Roman" w:hAnsi="Times New Roman"/>
          <w:sz w:val="24"/>
          <w:szCs w:val="24"/>
        </w:rPr>
        <w:t xml:space="preserve"> </w:t>
      </w:r>
      <w:r w:rsidRPr="00450599">
        <w:rPr>
          <w:rFonts w:ascii="Times New Roman" w:hAnsi="Times New Roman"/>
          <w:sz w:val="24"/>
          <w:szCs w:val="24"/>
        </w:rPr>
        <w:t>de carácter industrial, bem como ao outros testemunhos materiais e imateriais</w:t>
      </w:r>
      <w:r>
        <w:rPr>
          <w:rFonts w:ascii="Times New Roman" w:hAnsi="Times New Roman"/>
          <w:sz w:val="24"/>
          <w:szCs w:val="24"/>
        </w:rPr>
        <w:t xml:space="preserve"> </w:t>
      </w:r>
      <w:r w:rsidRPr="00450599">
        <w:rPr>
          <w:rFonts w:ascii="Times New Roman" w:hAnsi="Times New Roman"/>
          <w:sz w:val="24"/>
          <w:szCs w:val="24"/>
        </w:rPr>
        <w:t>resultantes de uma determinada actividade produtiva.</w:t>
      </w:r>
    </w:p>
    <w:p w:rsidR="00203739" w:rsidRPr="00450599" w:rsidRDefault="00203739" w:rsidP="00B602BC">
      <w:pPr>
        <w:spacing w:after="0" w:line="360" w:lineRule="auto"/>
        <w:ind w:left="540" w:hanging="540"/>
        <w:rPr>
          <w:rFonts w:ascii="Times New Roman" w:hAnsi="Times New Roman"/>
          <w:sz w:val="24"/>
          <w:szCs w:val="24"/>
        </w:rPr>
      </w:pPr>
    </w:p>
    <w:p w:rsidR="00203739" w:rsidRDefault="00203739" w:rsidP="00B602BC">
      <w:pPr>
        <w:spacing w:after="0" w:line="360" w:lineRule="auto"/>
        <w:ind w:left="540" w:hanging="540"/>
        <w:rPr>
          <w:rFonts w:ascii="Times New Roman" w:hAnsi="Times New Roman"/>
          <w:sz w:val="24"/>
          <w:szCs w:val="24"/>
        </w:rPr>
      </w:pPr>
      <w:r w:rsidRPr="00450599">
        <w:rPr>
          <w:rFonts w:ascii="Times New Roman" w:hAnsi="Times New Roman"/>
          <w:sz w:val="24"/>
          <w:szCs w:val="24"/>
        </w:rPr>
        <w:t>1.2. Do ponto de vista do grau de profundidade ou detalhe da informação</w:t>
      </w:r>
      <w:r>
        <w:rPr>
          <w:rFonts w:ascii="Times New Roman" w:hAnsi="Times New Roman"/>
          <w:sz w:val="24"/>
          <w:szCs w:val="24"/>
        </w:rPr>
        <w:t xml:space="preserve"> </w:t>
      </w:r>
      <w:r w:rsidRPr="00450599">
        <w:rPr>
          <w:rFonts w:ascii="Times New Roman" w:hAnsi="Times New Roman"/>
          <w:sz w:val="24"/>
          <w:szCs w:val="24"/>
        </w:rPr>
        <w:t>apresentada, esses registos podem incluir-se em duas categorias: registos de</w:t>
      </w:r>
      <w:r>
        <w:rPr>
          <w:rFonts w:ascii="Times New Roman" w:hAnsi="Times New Roman"/>
          <w:sz w:val="24"/>
          <w:szCs w:val="24"/>
        </w:rPr>
        <w:t xml:space="preserve"> </w:t>
      </w:r>
      <w:r w:rsidRPr="00450599">
        <w:rPr>
          <w:rFonts w:ascii="Times New Roman" w:hAnsi="Times New Roman"/>
          <w:sz w:val="24"/>
          <w:szCs w:val="24"/>
        </w:rPr>
        <w:t>inventário; registos de pré-inventário.</w:t>
      </w:r>
    </w:p>
    <w:p w:rsidR="00203739" w:rsidRDefault="00203739" w:rsidP="00B602BC">
      <w:pPr>
        <w:spacing w:after="0" w:line="360" w:lineRule="auto"/>
        <w:ind w:left="540" w:hanging="540"/>
        <w:rPr>
          <w:rFonts w:ascii="Times New Roman" w:hAnsi="Times New Roman"/>
          <w:sz w:val="24"/>
          <w:szCs w:val="24"/>
        </w:rPr>
      </w:pPr>
    </w:p>
    <w:p w:rsidR="00203739" w:rsidRPr="00642661" w:rsidRDefault="00203739" w:rsidP="008411B2">
      <w:pPr>
        <w:pStyle w:val="Heading4"/>
      </w:pPr>
      <w:r w:rsidRPr="00642661">
        <w:t>2. Elementos de informação do registo de inventário</w:t>
      </w:r>
    </w:p>
    <w:p w:rsidR="00203739" w:rsidRPr="00450599" w:rsidRDefault="00203739" w:rsidP="00FC7BB2">
      <w:pPr>
        <w:spacing w:after="0" w:line="360" w:lineRule="auto"/>
        <w:ind w:left="540" w:hanging="540"/>
        <w:rPr>
          <w:rFonts w:ascii="Times New Roman" w:hAnsi="Times New Roman"/>
          <w:sz w:val="24"/>
          <w:szCs w:val="24"/>
        </w:rPr>
      </w:pPr>
    </w:p>
    <w:p w:rsidR="00203739" w:rsidRDefault="00203739" w:rsidP="00B602BC">
      <w:pPr>
        <w:spacing w:after="0" w:line="360" w:lineRule="auto"/>
        <w:ind w:left="540" w:hanging="540"/>
        <w:rPr>
          <w:rFonts w:ascii="Times New Roman" w:hAnsi="Times New Roman"/>
          <w:sz w:val="24"/>
          <w:szCs w:val="24"/>
        </w:rPr>
      </w:pPr>
      <w:r w:rsidRPr="00450599">
        <w:rPr>
          <w:rFonts w:ascii="Times New Roman" w:hAnsi="Times New Roman"/>
          <w:sz w:val="24"/>
          <w:szCs w:val="24"/>
        </w:rPr>
        <w:t>2.1. A escolha da estrutura de elementos de informação que integram os registos</w:t>
      </w:r>
      <w:r>
        <w:rPr>
          <w:rFonts w:ascii="Times New Roman" w:hAnsi="Times New Roman"/>
          <w:sz w:val="24"/>
          <w:szCs w:val="24"/>
        </w:rPr>
        <w:t xml:space="preserve"> </w:t>
      </w:r>
      <w:r w:rsidRPr="00450599">
        <w:rPr>
          <w:rFonts w:ascii="Times New Roman" w:hAnsi="Times New Roman"/>
          <w:sz w:val="24"/>
          <w:szCs w:val="24"/>
        </w:rPr>
        <w:t>de inventário e de pré-inventário deverá resultar da ponderação dos seguintes</w:t>
      </w:r>
      <w:r>
        <w:rPr>
          <w:rFonts w:ascii="Times New Roman" w:hAnsi="Times New Roman"/>
          <w:sz w:val="24"/>
          <w:szCs w:val="24"/>
        </w:rPr>
        <w:t xml:space="preserve"> </w:t>
      </w:r>
      <w:r w:rsidRPr="00450599">
        <w:rPr>
          <w:rFonts w:ascii="Times New Roman" w:hAnsi="Times New Roman"/>
          <w:sz w:val="24"/>
          <w:szCs w:val="24"/>
        </w:rPr>
        <w:t xml:space="preserve">factores condicionantes: </w:t>
      </w:r>
    </w:p>
    <w:p w:rsidR="00203739" w:rsidRDefault="00203739" w:rsidP="00FC7BB2">
      <w:pPr>
        <w:numPr>
          <w:ilvl w:val="0"/>
          <w:numId w:val="20"/>
        </w:numPr>
        <w:spacing w:after="0" w:line="240" w:lineRule="auto"/>
        <w:ind w:left="896" w:hanging="357"/>
        <w:rPr>
          <w:rFonts w:ascii="Times New Roman" w:hAnsi="Times New Roman"/>
          <w:sz w:val="24"/>
          <w:szCs w:val="24"/>
        </w:rPr>
      </w:pPr>
      <w:r w:rsidRPr="00450599">
        <w:rPr>
          <w:rFonts w:ascii="Times New Roman" w:hAnsi="Times New Roman"/>
          <w:sz w:val="24"/>
          <w:szCs w:val="24"/>
        </w:rPr>
        <w:t xml:space="preserve">objectivos/funções, </w:t>
      </w:r>
      <w:r>
        <w:rPr>
          <w:rFonts w:ascii="Times New Roman" w:hAnsi="Times New Roman"/>
          <w:sz w:val="24"/>
          <w:szCs w:val="24"/>
        </w:rPr>
        <w:t xml:space="preserve"> </w:t>
      </w:r>
      <w:r w:rsidRPr="00450599">
        <w:rPr>
          <w:rFonts w:ascii="Times New Roman" w:hAnsi="Times New Roman"/>
          <w:sz w:val="24"/>
          <w:szCs w:val="24"/>
        </w:rPr>
        <w:t>produtos e destinatários previstos;</w:t>
      </w:r>
      <w:r>
        <w:rPr>
          <w:rFonts w:ascii="Times New Roman" w:hAnsi="Times New Roman"/>
          <w:sz w:val="24"/>
          <w:szCs w:val="24"/>
        </w:rPr>
        <w:t xml:space="preserve"> </w:t>
      </w:r>
    </w:p>
    <w:p w:rsidR="00203739" w:rsidRDefault="00203739" w:rsidP="00FC7BB2">
      <w:pPr>
        <w:numPr>
          <w:ilvl w:val="0"/>
          <w:numId w:val="20"/>
        </w:numPr>
        <w:spacing w:after="0" w:line="240" w:lineRule="auto"/>
        <w:ind w:left="896" w:hanging="357"/>
        <w:rPr>
          <w:rFonts w:ascii="Times New Roman" w:hAnsi="Times New Roman"/>
          <w:sz w:val="24"/>
          <w:szCs w:val="24"/>
        </w:rPr>
      </w:pPr>
      <w:r w:rsidRPr="00450599">
        <w:rPr>
          <w:rFonts w:ascii="Times New Roman" w:hAnsi="Times New Roman"/>
          <w:sz w:val="24"/>
          <w:szCs w:val="24"/>
        </w:rPr>
        <w:t xml:space="preserve">recursos financeiros, tecnológicos e humanos disponíveis; </w:t>
      </w:r>
    </w:p>
    <w:p w:rsidR="00203739" w:rsidRDefault="00203739" w:rsidP="00FC7BB2">
      <w:pPr>
        <w:numPr>
          <w:ilvl w:val="0"/>
          <w:numId w:val="20"/>
        </w:numPr>
        <w:spacing w:after="0" w:line="240" w:lineRule="auto"/>
        <w:ind w:left="896" w:hanging="357"/>
        <w:rPr>
          <w:rFonts w:ascii="Times New Roman" w:hAnsi="Times New Roman"/>
          <w:sz w:val="24"/>
          <w:szCs w:val="24"/>
        </w:rPr>
      </w:pPr>
      <w:r w:rsidRPr="00450599">
        <w:rPr>
          <w:rFonts w:ascii="Times New Roman" w:hAnsi="Times New Roman"/>
          <w:sz w:val="24"/>
          <w:szCs w:val="24"/>
        </w:rPr>
        <w:t>período de tempo.</w:t>
      </w:r>
    </w:p>
    <w:p w:rsidR="00203739" w:rsidRPr="00450599" w:rsidRDefault="00203739" w:rsidP="00B602BC">
      <w:pPr>
        <w:spacing w:after="0" w:line="360" w:lineRule="auto"/>
        <w:ind w:left="540" w:hanging="540"/>
        <w:rPr>
          <w:rFonts w:ascii="Times New Roman" w:hAnsi="Times New Roman"/>
          <w:sz w:val="24"/>
          <w:szCs w:val="24"/>
        </w:rPr>
      </w:pPr>
    </w:p>
    <w:p w:rsidR="00203739" w:rsidRDefault="00203739" w:rsidP="00B602BC">
      <w:pPr>
        <w:spacing w:after="0" w:line="360" w:lineRule="auto"/>
        <w:ind w:left="540" w:hanging="540"/>
        <w:rPr>
          <w:rFonts w:ascii="Times New Roman" w:hAnsi="Times New Roman"/>
          <w:sz w:val="24"/>
          <w:szCs w:val="24"/>
        </w:rPr>
      </w:pPr>
      <w:r w:rsidRPr="00450599">
        <w:rPr>
          <w:rFonts w:ascii="Times New Roman" w:hAnsi="Times New Roman"/>
          <w:sz w:val="24"/>
          <w:szCs w:val="24"/>
        </w:rPr>
        <w:t>2.2. A tabela seguinte apresenta um modelo de estrutura-base de elementos de</w:t>
      </w:r>
      <w:r>
        <w:rPr>
          <w:rFonts w:ascii="Times New Roman" w:hAnsi="Times New Roman"/>
          <w:sz w:val="24"/>
          <w:szCs w:val="24"/>
        </w:rPr>
        <w:t xml:space="preserve"> </w:t>
      </w:r>
      <w:r w:rsidRPr="00450599">
        <w:rPr>
          <w:rFonts w:ascii="Times New Roman" w:hAnsi="Times New Roman"/>
          <w:sz w:val="24"/>
          <w:szCs w:val="24"/>
        </w:rPr>
        <w:t>informação que poderão integrar um registo de inventário de um edifício,</w:t>
      </w:r>
      <w:r>
        <w:rPr>
          <w:rFonts w:ascii="Times New Roman" w:hAnsi="Times New Roman"/>
          <w:sz w:val="24"/>
          <w:szCs w:val="24"/>
        </w:rPr>
        <w:t xml:space="preserve"> </w:t>
      </w:r>
      <w:r w:rsidRPr="00450599">
        <w:rPr>
          <w:rFonts w:ascii="Times New Roman" w:hAnsi="Times New Roman"/>
          <w:sz w:val="24"/>
          <w:szCs w:val="24"/>
        </w:rPr>
        <w:t>sendo que se consideram</w:t>
      </w:r>
    </w:p>
    <w:p w:rsidR="00203739" w:rsidRDefault="00203739" w:rsidP="00B602BC">
      <w:pPr>
        <w:spacing w:after="0" w:line="360" w:lineRule="auto"/>
        <w:ind w:left="540" w:hanging="540"/>
        <w:rPr>
          <w:rFonts w:ascii="Times New Roman" w:hAnsi="Times New Roman"/>
          <w:sz w:val="24"/>
          <w:szCs w:val="24"/>
        </w:rPr>
      </w:pPr>
    </w:p>
    <w:tbl>
      <w:tblPr>
        <w:tblStyle w:val="TableGrid"/>
        <w:tblW w:w="0" w:type="auto"/>
        <w:tblLayout w:type="fixed"/>
        <w:tblLook w:val="01E0"/>
      </w:tblPr>
      <w:tblGrid>
        <w:gridCol w:w="38"/>
        <w:gridCol w:w="610"/>
        <w:gridCol w:w="3420"/>
        <w:gridCol w:w="2520"/>
        <w:gridCol w:w="1800"/>
      </w:tblGrid>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p>
        </w:tc>
        <w:tc>
          <w:tcPr>
            <w:tcW w:w="3420" w:type="dxa"/>
          </w:tcPr>
          <w:p w:rsidR="00203739" w:rsidRPr="00450599" w:rsidRDefault="00203739" w:rsidP="00642661">
            <w:pPr>
              <w:jc w:val="center"/>
              <w:rPr>
                <w:rFonts w:ascii="Times New Roman" w:hAnsi="Times New Roman"/>
                <w:b/>
                <w:sz w:val="24"/>
                <w:szCs w:val="24"/>
              </w:rPr>
            </w:pPr>
            <w:r w:rsidRPr="00450599">
              <w:rPr>
                <w:rFonts w:ascii="Times New Roman" w:hAnsi="Times New Roman"/>
                <w:b/>
                <w:sz w:val="24"/>
                <w:szCs w:val="24"/>
              </w:rPr>
              <w:t>ELEMENTO</w:t>
            </w:r>
          </w:p>
        </w:tc>
        <w:tc>
          <w:tcPr>
            <w:tcW w:w="2520" w:type="dxa"/>
          </w:tcPr>
          <w:p w:rsidR="00203739" w:rsidRPr="00450599" w:rsidRDefault="00203739" w:rsidP="00B602BC">
            <w:pPr>
              <w:jc w:val="center"/>
              <w:rPr>
                <w:rFonts w:ascii="Times New Roman" w:hAnsi="Times New Roman"/>
                <w:b/>
                <w:sz w:val="24"/>
                <w:szCs w:val="24"/>
              </w:rPr>
            </w:pPr>
            <w:r w:rsidRPr="00450599">
              <w:rPr>
                <w:rFonts w:ascii="Times New Roman" w:hAnsi="Times New Roman"/>
                <w:b/>
                <w:sz w:val="24"/>
                <w:szCs w:val="24"/>
              </w:rPr>
              <w:t>PREENCHIMENTO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 FONTE</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01</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Categoria</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02</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Tipo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03</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Identificador</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04</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Designação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05</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Localização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06</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Acesso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07</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Protecção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08</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Época</w:t>
            </w:r>
            <w:r>
              <w:rPr>
                <w:rFonts w:ascii="Times New Roman" w:hAnsi="Times New Roman"/>
                <w:sz w:val="24"/>
                <w:szCs w:val="24"/>
              </w:rPr>
              <w:t xml:space="preserve"> d</w:t>
            </w:r>
            <w:r w:rsidRPr="00450599">
              <w:rPr>
                <w:rFonts w:ascii="Times New Roman" w:hAnsi="Times New Roman"/>
                <w:sz w:val="24"/>
                <w:szCs w:val="24"/>
              </w:rPr>
              <w:t>e</w:t>
            </w:r>
            <w:r>
              <w:rPr>
                <w:rFonts w:ascii="Times New Roman" w:hAnsi="Times New Roman"/>
                <w:sz w:val="24"/>
                <w:szCs w:val="24"/>
              </w:rPr>
              <w:t xml:space="preserve"> </w:t>
            </w:r>
            <w:r w:rsidRPr="00450599">
              <w:rPr>
                <w:rFonts w:ascii="Times New Roman" w:hAnsi="Times New Roman"/>
                <w:sz w:val="24"/>
                <w:szCs w:val="24"/>
              </w:rPr>
              <w:t>construção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09</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Imagem</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10</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Enquadramento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Obrigatório</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11</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Descrição</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Opcional</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12</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Arquitecto</w:t>
            </w:r>
            <w:r>
              <w:rPr>
                <w:rFonts w:ascii="Times New Roman" w:hAnsi="Times New Roman"/>
                <w:sz w:val="24"/>
                <w:szCs w:val="24"/>
              </w:rPr>
              <w:t xml:space="preserve"> / </w:t>
            </w:r>
            <w:r w:rsidRPr="00450599">
              <w:rPr>
                <w:rFonts w:ascii="Times New Roman" w:hAnsi="Times New Roman"/>
                <w:sz w:val="24"/>
                <w:szCs w:val="24"/>
              </w:rPr>
              <w:t>Construtor</w:t>
            </w:r>
            <w:r>
              <w:rPr>
                <w:rFonts w:ascii="Times New Roman" w:hAnsi="Times New Roman"/>
                <w:sz w:val="24"/>
                <w:szCs w:val="24"/>
              </w:rPr>
              <w:t xml:space="preserve"> / </w:t>
            </w:r>
            <w:r w:rsidRPr="00450599">
              <w:rPr>
                <w:rFonts w:ascii="Times New Roman" w:hAnsi="Times New Roman"/>
                <w:sz w:val="24"/>
                <w:szCs w:val="24"/>
              </w:rPr>
              <w:t>Autor</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Opcional</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13</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Cronologia</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Opcional</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KIT01</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14</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Tipologia</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Opcional</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450599" w:rsidTr="00642661">
        <w:trPr>
          <w:trHeight w:hRule="exact" w:val="340"/>
        </w:trPr>
        <w:tc>
          <w:tcPr>
            <w:tcW w:w="648" w:type="dxa"/>
            <w:gridSpan w:val="2"/>
          </w:tcPr>
          <w:p w:rsidR="00203739" w:rsidRPr="008411B2" w:rsidRDefault="00203739" w:rsidP="00642661">
            <w:pPr>
              <w:jc w:val="center"/>
              <w:rPr>
                <w:rFonts w:ascii="Times New Roman" w:hAnsi="Times New Roman"/>
                <w:b/>
                <w:sz w:val="24"/>
                <w:szCs w:val="24"/>
              </w:rPr>
            </w:pPr>
            <w:r w:rsidRPr="008411B2">
              <w:rPr>
                <w:rFonts w:ascii="Times New Roman" w:hAnsi="Times New Roman"/>
                <w:b/>
                <w:sz w:val="24"/>
                <w:szCs w:val="24"/>
              </w:rPr>
              <w:t>15</w:t>
            </w:r>
          </w:p>
        </w:tc>
        <w:tc>
          <w:tcPr>
            <w:tcW w:w="3420" w:type="dxa"/>
          </w:tcPr>
          <w:p w:rsidR="00203739" w:rsidRPr="00450599" w:rsidRDefault="00203739" w:rsidP="00642661">
            <w:pPr>
              <w:rPr>
                <w:rFonts w:ascii="Times New Roman" w:hAnsi="Times New Roman"/>
                <w:sz w:val="24"/>
                <w:szCs w:val="24"/>
              </w:rPr>
            </w:pPr>
            <w:r w:rsidRPr="00450599">
              <w:rPr>
                <w:rFonts w:ascii="Times New Roman" w:hAnsi="Times New Roman"/>
                <w:sz w:val="24"/>
                <w:szCs w:val="24"/>
              </w:rPr>
              <w:t>Bens</w:t>
            </w:r>
            <w:r>
              <w:rPr>
                <w:rFonts w:ascii="Times New Roman" w:hAnsi="Times New Roman"/>
                <w:sz w:val="24"/>
                <w:szCs w:val="24"/>
              </w:rPr>
              <w:t xml:space="preserve"> </w:t>
            </w:r>
            <w:r w:rsidRPr="00450599">
              <w:rPr>
                <w:rFonts w:ascii="Times New Roman" w:hAnsi="Times New Roman"/>
                <w:sz w:val="24"/>
                <w:szCs w:val="24"/>
              </w:rPr>
              <w:t>móveis</w:t>
            </w:r>
          </w:p>
        </w:tc>
        <w:tc>
          <w:tcPr>
            <w:tcW w:w="2520" w:type="dxa"/>
          </w:tcPr>
          <w:p w:rsidR="00203739" w:rsidRPr="00450599" w:rsidRDefault="00203739" w:rsidP="00B602BC">
            <w:pPr>
              <w:jc w:val="center"/>
              <w:rPr>
                <w:rFonts w:ascii="Times New Roman" w:hAnsi="Times New Roman"/>
                <w:sz w:val="24"/>
                <w:szCs w:val="24"/>
              </w:rPr>
            </w:pPr>
            <w:r w:rsidRPr="00450599">
              <w:rPr>
                <w:rFonts w:ascii="Times New Roman" w:hAnsi="Times New Roman"/>
                <w:sz w:val="24"/>
                <w:szCs w:val="24"/>
              </w:rPr>
              <w:t>Opcional</w:t>
            </w:r>
          </w:p>
        </w:tc>
        <w:tc>
          <w:tcPr>
            <w:tcW w:w="1800" w:type="dxa"/>
          </w:tcPr>
          <w:p w:rsidR="00203739" w:rsidRPr="00B602BC" w:rsidRDefault="00203739" w:rsidP="00B602BC">
            <w:pPr>
              <w:jc w:val="center"/>
              <w:rPr>
                <w:rFonts w:ascii="Times New Roman" w:hAnsi="Times New Roman"/>
                <w:b/>
                <w:sz w:val="24"/>
                <w:szCs w:val="24"/>
              </w:rPr>
            </w:pPr>
            <w:r w:rsidRPr="00B602BC">
              <w:rPr>
                <w:rFonts w:ascii="Times New Roman" w:hAnsi="Times New Roman"/>
                <w:b/>
                <w:sz w:val="24"/>
                <w:szCs w:val="24"/>
              </w:rPr>
              <w:t>√</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16</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Utilização inicial</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17</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Utilização actual</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18</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Proprietário</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19</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Utente</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20</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Conservação geral</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21</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Documentação</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22</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Observações</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Opcional</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23</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Autor</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Obrigatório</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autoSpaceDE w:val="0"/>
              <w:autoSpaceDN w:val="0"/>
              <w:adjustRightInd w:val="0"/>
              <w:spacing w:after="0" w:line="240" w:lineRule="auto"/>
              <w:rPr>
                <w:rFonts w:ascii="Times New Roman" w:hAnsi="Times New Roman"/>
                <w:b/>
                <w:bCs/>
                <w:sz w:val="24"/>
                <w:szCs w:val="24"/>
              </w:rPr>
            </w:pPr>
            <w:r w:rsidRPr="008411B2">
              <w:rPr>
                <w:rFonts w:ascii="Times New Roman" w:hAnsi="Times New Roman"/>
                <w:b/>
                <w:bCs/>
                <w:sz w:val="24"/>
                <w:szCs w:val="24"/>
              </w:rPr>
              <w:t>24</w:t>
            </w:r>
          </w:p>
        </w:tc>
        <w:tc>
          <w:tcPr>
            <w:tcW w:w="3420" w:type="dxa"/>
          </w:tcPr>
          <w:p w:rsidR="00203739" w:rsidRPr="008411B2" w:rsidRDefault="00203739" w:rsidP="007545AB">
            <w:pPr>
              <w:autoSpaceDE w:val="0"/>
              <w:autoSpaceDN w:val="0"/>
              <w:adjustRightInd w:val="0"/>
              <w:spacing w:after="0" w:line="240" w:lineRule="auto"/>
              <w:rPr>
                <w:rFonts w:ascii="Times New Roman" w:hAnsi="Times New Roman"/>
                <w:sz w:val="24"/>
                <w:szCs w:val="24"/>
              </w:rPr>
            </w:pPr>
            <w:r w:rsidRPr="008411B2">
              <w:rPr>
                <w:rFonts w:ascii="Times New Roman" w:hAnsi="Times New Roman"/>
                <w:sz w:val="24"/>
                <w:szCs w:val="24"/>
              </w:rPr>
              <w:t>Data</w:t>
            </w:r>
          </w:p>
        </w:tc>
        <w:tc>
          <w:tcPr>
            <w:tcW w:w="2520" w:type="dxa"/>
          </w:tcPr>
          <w:p w:rsidR="00203739" w:rsidRPr="008411B2" w:rsidRDefault="00203739" w:rsidP="00B602BC">
            <w:pPr>
              <w:autoSpaceDE w:val="0"/>
              <w:autoSpaceDN w:val="0"/>
              <w:adjustRightInd w:val="0"/>
              <w:spacing w:after="0" w:line="240" w:lineRule="auto"/>
              <w:jc w:val="center"/>
              <w:rPr>
                <w:rFonts w:ascii="Times New Roman" w:hAnsi="Times New Roman"/>
                <w:sz w:val="24"/>
                <w:szCs w:val="24"/>
              </w:rPr>
            </w:pPr>
            <w:r w:rsidRPr="008411B2">
              <w:rPr>
                <w:rFonts w:ascii="Times New Roman" w:hAnsi="Times New Roman"/>
                <w:sz w:val="24"/>
                <w:szCs w:val="24"/>
              </w:rPr>
              <w:t>Obrigatório</w:t>
            </w:r>
          </w:p>
        </w:tc>
        <w:tc>
          <w:tcPr>
            <w:tcW w:w="1800" w:type="dxa"/>
          </w:tcPr>
          <w:p w:rsidR="00203739" w:rsidRPr="008411B2" w:rsidRDefault="00203739" w:rsidP="00B602BC">
            <w:pPr>
              <w:autoSpaceDE w:val="0"/>
              <w:autoSpaceDN w:val="0"/>
              <w:adjustRightInd w:val="0"/>
              <w:spacing w:after="0" w:line="240" w:lineRule="auto"/>
              <w:jc w:val="center"/>
              <w:rPr>
                <w:rFonts w:ascii="Times New Roman" w:hAnsi="Times New Roman"/>
                <w:b/>
                <w:bCs/>
                <w:sz w:val="24"/>
                <w:szCs w:val="24"/>
              </w:rPr>
            </w:pPr>
            <w:r w:rsidRPr="008411B2">
              <w:rPr>
                <w:rFonts w:ascii="Times New Roman" w:hAnsi="Times New Roman"/>
                <w:b/>
                <w:bCs/>
                <w:sz w:val="24"/>
                <w:szCs w:val="24"/>
              </w:rPr>
              <w:t>KIT01</w:t>
            </w:r>
          </w:p>
        </w:tc>
      </w:tr>
      <w:tr w:rsidR="00203739" w:rsidRPr="00642661" w:rsidTr="00642661">
        <w:trPr>
          <w:gridBefore w:val="1"/>
          <w:wBefore w:w="38" w:type="dxa"/>
        </w:trPr>
        <w:tc>
          <w:tcPr>
            <w:tcW w:w="610" w:type="dxa"/>
          </w:tcPr>
          <w:p w:rsidR="00203739" w:rsidRPr="008411B2" w:rsidRDefault="00203739" w:rsidP="007545AB">
            <w:pPr>
              <w:pStyle w:val="NormalWeb"/>
              <w:spacing w:line="288" w:lineRule="atLeast"/>
              <w:rPr>
                <w:b/>
                <w:bCs/>
              </w:rPr>
            </w:pPr>
            <w:r w:rsidRPr="008411B2">
              <w:rPr>
                <w:b/>
                <w:bCs/>
              </w:rPr>
              <w:t>25</w:t>
            </w:r>
          </w:p>
        </w:tc>
        <w:tc>
          <w:tcPr>
            <w:tcW w:w="3420" w:type="dxa"/>
          </w:tcPr>
          <w:p w:rsidR="00203739" w:rsidRPr="008411B2" w:rsidRDefault="00203739" w:rsidP="007545AB">
            <w:pPr>
              <w:pStyle w:val="NormalWeb"/>
              <w:spacing w:line="288" w:lineRule="atLeast"/>
            </w:pPr>
            <w:r w:rsidRPr="008411B2">
              <w:t>Tipo de registo</w:t>
            </w:r>
          </w:p>
        </w:tc>
        <w:tc>
          <w:tcPr>
            <w:tcW w:w="2520" w:type="dxa"/>
          </w:tcPr>
          <w:p w:rsidR="00203739" w:rsidRPr="008411B2" w:rsidRDefault="00203739" w:rsidP="00B602BC">
            <w:pPr>
              <w:pStyle w:val="NormalWeb"/>
              <w:spacing w:line="288" w:lineRule="atLeast"/>
              <w:jc w:val="center"/>
            </w:pPr>
            <w:r w:rsidRPr="008411B2">
              <w:t>Obrigatório</w:t>
            </w:r>
          </w:p>
        </w:tc>
        <w:tc>
          <w:tcPr>
            <w:tcW w:w="1800" w:type="dxa"/>
          </w:tcPr>
          <w:p w:rsidR="00203739" w:rsidRPr="008411B2" w:rsidRDefault="00203739" w:rsidP="00B602BC">
            <w:pPr>
              <w:pStyle w:val="NormalWeb"/>
              <w:spacing w:line="288" w:lineRule="atLeast"/>
              <w:jc w:val="center"/>
              <w:rPr>
                <w:b/>
                <w:color w:val="000000"/>
              </w:rPr>
            </w:pPr>
            <w:r w:rsidRPr="008411B2">
              <w:rPr>
                <w:b/>
                <w:bCs/>
              </w:rPr>
              <w:t>KIT01</w:t>
            </w:r>
          </w:p>
        </w:tc>
      </w:tr>
    </w:tbl>
    <w:p w:rsidR="00203739" w:rsidRDefault="00203739" w:rsidP="00B602BC">
      <w:pPr>
        <w:pStyle w:val="NormalWeb"/>
        <w:spacing w:before="0" w:beforeAutospacing="0" w:after="0" w:afterAutospacing="0" w:line="360" w:lineRule="auto"/>
        <w:ind w:left="1080" w:firstLine="709"/>
        <w:rPr>
          <w:rFonts w:ascii="Arial" w:hAnsi="Arial" w:cs="Arial"/>
          <w:color w:val="000000"/>
          <w:sz w:val="20"/>
          <w:szCs w:val="20"/>
        </w:rPr>
      </w:pPr>
    </w:p>
    <w:p w:rsidR="00203739" w:rsidRDefault="00203739" w:rsidP="00B602BC">
      <w:pPr>
        <w:pStyle w:val="NormalWeb"/>
        <w:spacing w:before="0" w:beforeAutospacing="0" w:after="0" w:afterAutospacing="0" w:line="360" w:lineRule="auto"/>
        <w:ind w:left="1080" w:firstLine="709"/>
        <w:rPr>
          <w:rFonts w:ascii="Arial" w:hAnsi="Arial" w:cs="Arial"/>
          <w:color w:val="000000"/>
          <w:sz w:val="20"/>
          <w:szCs w:val="20"/>
        </w:rPr>
      </w:pPr>
    </w:p>
    <w:p w:rsidR="00203739" w:rsidRDefault="00203739" w:rsidP="00FC7BB2">
      <w:pPr>
        <w:autoSpaceDE w:val="0"/>
        <w:autoSpaceDN w:val="0"/>
        <w:adjustRightInd w:val="0"/>
        <w:spacing w:after="120" w:line="360" w:lineRule="auto"/>
        <w:ind w:left="540" w:hanging="539"/>
        <w:rPr>
          <w:rFonts w:ascii="Arial" w:hAnsi="Arial" w:cs="Arial"/>
        </w:rPr>
      </w:pPr>
      <w:r>
        <w:rPr>
          <w:rFonts w:ascii="Arial" w:hAnsi="Arial" w:cs="Arial"/>
        </w:rPr>
        <w:t>2.3. Segundo o modelo de estrutura-base de elementos de informação referido em 2.2., consideram-se:</w:t>
      </w:r>
    </w:p>
    <w:p w:rsidR="00203739" w:rsidRDefault="00203739" w:rsidP="00FC7BB2">
      <w:pPr>
        <w:autoSpaceDE w:val="0"/>
        <w:autoSpaceDN w:val="0"/>
        <w:adjustRightInd w:val="0"/>
        <w:spacing w:after="120" w:line="360" w:lineRule="auto"/>
        <w:ind w:left="1080" w:hanging="539"/>
        <w:rPr>
          <w:rFonts w:ascii="Arial" w:hAnsi="Arial" w:cs="Arial"/>
        </w:rPr>
      </w:pPr>
      <w:r>
        <w:rPr>
          <w:rFonts w:ascii="Arial" w:hAnsi="Arial" w:cs="Arial"/>
        </w:rPr>
        <w:t xml:space="preserve">2.3.1. </w:t>
      </w:r>
      <w:r>
        <w:rPr>
          <w:rFonts w:ascii="Arial" w:hAnsi="Arial" w:cs="Arial"/>
          <w:i/>
          <w:iCs/>
        </w:rPr>
        <w:t xml:space="preserve">registos de inventário </w:t>
      </w:r>
      <w:r>
        <w:rPr>
          <w:rFonts w:ascii="Arial" w:hAnsi="Arial" w:cs="Arial"/>
        </w:rPr>
        <w:t>aqueles que apresentam informação em todos os elementos (01 a 25);</w:t>
      </w:r>
    </w:p>
    <w:p w:rsidR="00203739" w:rsidRDefault="00203739" w:rsidP="00FC7BB2">
      <w:pPr>
        <w:autoSpaceDE w:val="0"/>
        <w:autoSpaceDN w:val="0"/>
        <w:adjustRightInd w:val="0"/>
        <w:spacing w:after="120" w:line="360" w:lineRule="auto"/>
        <w:ind w:left="1080" w:hanging="539"/>
        <w:rPr>
          <w:rFonts w:ascii="Arial" w:hAnsi="Arial" w:cs="Arial"/>
        </w:rPr>
      </w:pPr>
      <w:r>
        <w:rPr>
          <w:rFonts w:ascii="Arial" w:hAnsi="Arial" w:cs="Arial"/>
        </w:rPr>
        <w:t xml:space="preserve">2.3.2. </w:t>
      </w:r>
      <w:r>
        <w:rPr>
          <w:rFonts w:ascii="Arial" w:hAnsi="Arial" w:cs="Arial"/>
          <w:i/>
          <w:iCs/>
        </w:rPr>
        <w:t xml:space="preserve">registos de pré-inventário </w:t>
      </w:r>
      <w:r>
        <w:rPr>
          <w:rFonts w:ascii="Arial" w:hAnsi="Arial" w:cs="Arial"/>
        </w:rPr>
        <w:t>aqueles que apresentam informação nos elementos considerados de preenchimento obrigatório (01 a 10; 23 a 25).</w:t>
      </w:r>
    </w:p>
    <w:p w:rsidR="00203739" w:rsidRDefault="00203739" w:rsidP="00FC7BB2">
      <w:pPr>
        <w:autoSpaceDE w:val="0"/>
        <w:autoSpaceDN w:val="0"/>
        <w:adjustRightInd w:val="0"/>
        <w:spacing w:after="120" w:line="360" w:lineRule="auto"/>
        <w:ind w:left="540" w:hanging="539"/>
      </w:pPr>
      <w:r>
        <w:t xml:space="preserve">2.4. Cada um dos 25 elementos de informação apresentados na tabela acima é, neste guia, objecto de uma </w:t>
      </w:r>
      <w:r>
        <w:rPr>
          <w:i/>
          <w:iCs/>
        </w:rPr>
        <w:t xml:space="preserve">ficha de elemento </w:t>
      </w:r>
      <w:r>
        <w:t>da qual constam os seguintes dados e indicações:</w:t>
      </w:r>
    </w:p>
    <w:tbl>
      <w:tblPr>
        <w:tblStyle w:val="TableGrid"/>
        <w:tblW w:w="0" w:type="auto"/>
        <w:tblLook w:val="01E0"/>
      </w:tblPr>
      <w:tblGrid>
        <w:gridCol w:w="2448"/>
        <w:gridCol w:w="3600"/>
        <w:gridCol w:w="3162"/>
      </w:tblGrid>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sidRPr="00B602BC">
              <w:rPr>
                <w:rFonts w:ascii="Arial" w:hAnsi="Arial" w:cs="Arial"/>
                <w:b/>
                <w:bCs/>
              </w:rPr>
              <w:t>DEFINIÇÃO / OBJECTIVO</w:t>
            </w:r>
          </w:p>
        </w:tc>
        <w:tc>
          <w:tcPr>
            <w:tcW w:w="6762" w:type="dxa"/>
            <w:gridSpan w:val="2"/>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Descreve a informação que é captada pelo elemento e indica os objectivos que se pretende atingir com a utilização do elemento.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b/>
                <w:bCs/>
              </w:rPr>
              <w:t xml:space="preserve">OBRIGAÇÃO </w:t>
            </w:r>
          </w:p>
        </w:tc>
        <w:tc>
          <w:tcPr>
            <w:tcW w:w="6762" w:type="dxa"/>
            <w:gridSpan w:val="2"/>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Indica se a utilização do elemento é obrigatória (essencial) ou opcional.</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sidRPr="00B602BC">
              <w:rPr>
                <w:rFonts w:ascii="Arial" w:hAnsi="Arial" w:cs="Arial"/>
                <w:b/>
                <w:bCs/>
              </w:rPr>
              <w:t>APLICABILIDADE</w:t>
            </w:r>
          </w:p>
        </w:tc>
        <w:tc>
          <w:tcPr>
            <w:tcW w:w="6762" w:type="dxa"/>
            <w:gridSpan w:val="2"/>
          </w:tcPr>
          <w:p w:rsidR="00203739" w:rsidRPr="00B602BC" w:rsidRDefault="00203739" w:rsidP="00362567">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Indica o nível/escala ou tipo de objecto arquitectónico em cuja descrição o elemento é aplicável.</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sidRPr="00B602BC">
              <w:rPr>
                <w:rFonts w:ascii="Arial" w:hAnsi="Arial" w:cs="Arial"/>
                <w:b/>
                <w:bCs/>
              </w:rPr>
              <w:t>CONDIÇÕES DE UTILIZAÇÃO</w:t>
            </w:r>
          </w:p>
        </w:tc>
        <w:tc>
          <w:tcPr>
            <w:tcW w:w="6762" w:type="dxa"/>
            <w:gridSpan w:val="2"/>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Expressa quais os requisitos necessários e condições que devem ser asseguradas antes da utilização do elemento, incluindo a dependência de valores</w:t>
            </w:r>
            <w:r>
              <w:rPr>
                <w:rFonts w:ascii="Arial" w:hAnsi="Arial" w:cs="Arial"/>
                <w:sz w:val="22"/>
                <w:szCs w:val="22"/>
              </w:rPr>
              <w:t xml:space="preserve"> </w:t>
            </w:r>
            <w:r w:rsidRPr="00B602BC">
              <w:rPr>
                <w:rFonts w:ascii="Arial" w:hAnsi="Arial" w:cs="Arial"/>
                <w:sz w:val="22"/>
                <w:szCs w:val="22"/>
              </w:rPr>
              <w:t>específicos a inscrever noutros elementos ou subelementos e quais os efeitos que a utilização do elemento terá nos valores de outros elementos</w:t>
            </w:r>
          </w:p>
        </w:tc>
      </w:tr>
      <w:tr w:rsidR="00203739" w:rsidRPr="00B602BC" w:rsidTr="008411B2">
        <w:tc>
          <w:tcPr>
            <w:tcW w:w="2448" w:type="dxa"/>
          </w:tcPr>
          <w:p w:rsidR="00203739" w:rsidRPr="00B602BC" w:rsidRDefault="00203739" w:rsidP="00E07615">
            <w:pPr>
              <w:autoSpaceDE w:val="0"/>
              <w:autoSpaceDN w:val="0"/>
              <w:adjustRightInd w:val="0"/>
              <w:spacing w:after="0" w:line="240" w:lineRule="auto"/>
              <w:rPr>
                <w:rFonts w:ascii="Arial" w:hAnsi="Arial" w:cs="Arial"/>
                <w:b/>
                <w:bCs/>
              </w:rPr>
            </w:pPr>
            <w:r w:rsidRPr="00B602BC">
              <w:rPr>
                <w:rFonts w:ascii="Arial" w:hAnsi="Arial" w:cs="Arial"/>
                <w:b/>
                <w:bCs/>
              </w:rPr>
              <w:t>TERMOS A UTILIZAR</w:t>
            </w:r>
          </w:p>
        </w:tc>
        <w:tc>
          <w:tcPr>
            <w:tcW w:w="6762" w:type="dxa"/>
            <w:gridSpan w:val="2"/>
          </w:tcPr>
          <w:p w:rsidR="00203739" w:rsidRPr="00B602BC" w:rsidRDefault="00203739" w:rsidP="00E254B9">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Lista e define, quando aplicável, os valores que podem ser utilizados no elemento.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b/>
                <w:bCs/>
              </w:rPr>
              <w:t>FONTE</w:t>
            </w:r>
          </w:p>
        </w:tc>
        <w:tc>
          <w:tcPr>
            <w:tcW w:w="6762" w:type="dxa"/>
            <w:gridSpan w:val="2"/>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Referência aos tipos de fontes dos dados / informações a inscrever no elemento.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sidRPr="00B602BC">
              <w:rPr>
                <w:rFonts w:ascii="Arial" w:hAnsi="Arial" w:cs="Arial"/>
                <w:b/>
                <w:bCs/>
              </w:rPr>
              <w:t>REGRAS DE PREENCHIMENTO</w:t>
            </w:r>
          </w:p>
        </w:tc>
        <w:tc>
          <w:tcPr>
            <w:tcW w:w="6762" w:type="dxa"/>
            <w:gridSpan w:val="2"/>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sz w:val="22"/>
                <w:szCs w:val="22"/>
              </w:rPr>
              <w:t>Indica e define as normas ou métodos que podem ser utilizados para codificar os dados / informações a inscrever no elemento.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sz w:val="22"/>
                <w:szCs w:val="22"/>
              </w:rPr>
            </w:pPr>
            <w:r w:rsidRPr="00B602BC">
              <w:rPr>
                <w:rFonts w:ascii="Arial" w:hAnsi="Arial" w:cs="Arial"/>
                <w:b/>
                <w:bCs/>
              </w:rPr>
              <w:t xml:space="preserve">OBSERVAÇÕES </w:t>
            </w:r>
          </w:p>
        </w:tc>
        <w:tc>
          <w:tcPr>
            <w:tcW w:w="6762" w:type="dxa"/>
            <w:gridSpan w:val="2"/>
          </w:tcPr>
          <w:p w:rsidR="00203739" w:rsidRPr="00B602BC" w:rsidRDefault="00203739" w:rsidP="00AD049B">
            <w:pPr>
              <w:autoSpaceDE w:val="0"/>
              <w:autoSpaceDN w:val="0"/>
              <w:adjustRightInd w:val="0"/>
              <w:spacing w:after="0" w:line="240" w:lineRule="auto"/>
              <w:rPr>
                <w:sz w:val="22"/>
                <w:szCs w:val="22"/>
              </w:rPr>
            </w:pPr>
            <w:r w:rsidRPr="00B602BC">
              <w:rPr>
                <w:rFonts w:ascii="Arial" w:hAnsi="Arial" w:cs="Arial"/>
                <w:sz w:val="22"/>
                <w:szCs w:val="22"/>
              </w:rPr>
              <w:t>Fornece informação adicional para ajudar à compreensão do objectivo e utilização do elemento.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sidRPr="00B602BC">
              <w:rPr>
                <w:rFonts w:ascii="Arial" w:hAnsi="Arial" w:cs="Arial"/>
                <w:b/>
                <w:bCs/>
              </w:rPr>
              <w:t>EXEMPLOS</w:t>
            </w:r>
          </w:p>
        </w:tc>
        <w:tc>
          <w:tcPr>
            <w:tcW w:w="6762" w:type="dxa"/>
            <w:gridSpan w:val="2"/>
          </w:tcPr>
          <w:p w:rsidR="00203739" w:rsidRPr="00B602BC" w:rsidRDefault="00203739" w:rsidP="00A11055">
            <w:pPr>
              <w:autoSpaceDE w:val="0"/>
              <w:autoSpaceDN w:val="0"/>
              <w:adjustRightInd w:val="0"/>
              <w:spacing w:after="0" w:line="240" w:lineRule="auto"/>
              <w:rPr>
                <w:sz w:val="22"/>
                <w:szCs w:val="22"/>
              </w:rPr>
            </w:pPr>
            <w:r w:rsidRPr="00B602BC">
              <w:rPr>
                <w:rFonts w:ascii="Arial" w:hAnsi="Arial" w:cs="Arial"/>
                <w:sz w:val="22"/>
                <w:szCs w:val="22"/>
              </w:rPr>
              <w:t xml:space="preserve">Apresenta exemplos de preenchimento de dados / informações no elemento. Inclui </w:t>
            </w:r>
            <w:r w:rsidRPr="00B602BC">
              <w:rPr>
                <w:rFonts w:ascii="Arial" w:hAnsi="Arial" w:cs="Arial"/>
                <w:i/>
                <w:iCs/>
                <w:sz w:val="22"/>
                <w:szCs w:val="22"/>
              </w:rPr>
              <w:t xml:space="preserve">links </w:t>
            </w:r>
            <w:r w:rsidRPr="00B602BC">
              <w:rPr>
                <w:rFonts w:ascii="Arial" w:hAnsi="Arial" w:cs="Arial"/>
                <w:sz w:val="22"/>
                <w:szCs w:val="22"/>
              </w:rPr>
              <w:t>para registos de outros sistemas de inventário.</w:t>
            </w:r>
          </w:p>
        </w:tc>
      </w:tr>
      <w:tr w:rsidR="00203739" w:rsidRPr="00B602BC" w:rsidTr="008411B2">
        <w:tc>
          <w:tcPr>
            <w:tcW w:w="2448" w:type="dxa"/>
          </w:tcPr>
          <w:p w:rsidR="00203739" w:rsidRPr="00B602BC" w:rsidRDefault="00203739" w:rsidP="00AD049B">
            <w:pPr>
              <w:autoSpaceDE w:val="0"/>
              <w:autoSpaceDN w:val="0"/>
              <w:adjustRightInd w:val="0"/>
              <w:spacing w:after="0" w:line="240" w:lineRule="auto"/>
              <w:rPr>
                <w:rFonts w:ascii="Arial" w:hAnsi="Arial" w:cs="Arial"/>
                <w:b/>
                <w:bCs/>
              </w:rPr>
            </w:pPr>
            <w:r>
              <w:rPr>
                <w:rFonts w:ascii="Arial" w:hAnsi="Arial" w:cs="Arial"/>
                <w:b/>
                <w:bCs/>
              </w:rPr>
              <w:t>COTEJO</w:t>
            </w:r>
          </w:p>
        </w:tc>
        <w:tc>
          <w:tcPr>
            <w:tcW w:w="3600" w:type="dxa"/>
          </w:tcPr>
          <w:p w:rsidR="00203739" w:rsidRDefault="00203739" w:rsidP="00681055">
            <w:pPr>
              <w:autoSpaceDE w:val="0"/>
              <w:autoSpaceDN w:val="0"/>
              <w:adjustRightInd w:val="0"/>
              <w:spacing w:after="0" w:line="240" w:lineRule="auto"/>
              <w:jc w:val="center"/>
              <w:rPr>
                <w:rFonts w:ascii="Arial" w:hAnsi="Arial" w:cs="Arial"/>
                <w:b/>
                <w:bCs/>
              </w:rPr>
            </w:pPr>
            <w:r>
              <w:rPr>
                <w:rFonts w:ascii="Arial" w:hAnsi="Arial" w:cs="Arial"/>
                <w:b/>
                <w:bCs/>
              </w:rPr>
              <w:t>SIPA</w:t>
            </w:r>
          </w:p>
          <w:p w:rsidR="00203739" w:rsidRPr="00B602BC" w:rsidRDefault="00203739" w:rsidP="00681055">
            <w:pPr>
              <w:autoSpaceDE w:val="0"/>
              <w:autoSpaceDN w:val="0"/>
              <w:adjustRightInd w:val="0"/>
              <w:spacing w:after="0" w:line="240" w:lineRule="auto"/>
              <w:rPr>
                <w:rFonts w:ascii="Arial" w:hAnsi="Arial" w:cs="Arial"/>
                <w:b/>
                <w:bCs/>
              </w:rPr>
            </w:pPr>
            <w:r>
              <w:rPr>
                <w:rFonts w:ascii="Arial" w:hAnsi="Arial" w:cs="Arial"/>
                <w:sz w:val="22"/>
                <w:szCs w:val="22"/>
              </w:rPr>
              <w:t>Lista o(s) elemento(s) do SIPA correspondente(s) ao elemento ou a que respeita a presente ficha.</w:t>
            </w:r>
          </w:p>
        </w:tc>
        <w:tc>
          <w:tcPr>
            <w:tcW w:w="3162" w:type="dxa"/>
          </w:tcPr>
          <w:p w:rsidR="00203739" w:rsidRDefault="00203739" w:rsidP="00681055">
            <w:pPr>
              <w:autoSpaceDE w:val="0"/>
              <w:autoSpaceDN w:val="0"/>
              <w:adjustRightInd w:val="0"/>
              <w:spacing w:after="0" w:line="240" w:lineRule="auto"/>
              <w:jc w:val="center"/>
              <w:rPr>
                <w:rFonts w:ascii="Arial" w:hAnsi="Arial" w:cs="Arial"/>
                <w:b/>
                <w:bCs/>
              </w:rPr>
            </w:pPr>
            <w:r>
              <w:rPr>
                <w:rFonts w:ascii="Arial" w:hAnsi="Arial" w:cs="Arial"/>
                <w:b/>
                <w:bCs/>
              </w:rPr>
              <w:t>IGESPAR</w:t>
            </w:r>
          </w:p>
          <w:p w:rsidR="00203739" w:rsidRPr="00B602BC" w:rsidRDefault="00203739" w:rsidP="00681055">
            <w:pPr>
              <w:autoSpaceDE w:val="0"/>
              <w:autoSpaceDN w:val="0"/>
              <w:adjustRightInd w:val="0"/>
              <w:spacing w:after="0" w:line="240" w:lineRule="auto"/>
              <w:rPr>
                <w:rFonts w:ascii="Arial" w:hAnsi="Arial" w:cs="Arial"/>
                <w:b/>
                <w:bCs/>
              </w:rPr>
            </w:pPr>
            <w:r>
              <w:rPr>
                <w:rFonts w:ascii="Arial" w:hAnsi="Arial" w:cs="Arial"/>
                <w:sz w:val="22"/>
                <w:szCs w:val="22"/>
              </w:rPr>
              <w:t>Lista o(s) elemento(s) a base de dados de inventários do IGESPAR correspondente(s) ao elemento a que respeita a presente ficha.</w:t>
            </w:r>
          </w:p>
        </w:tc>
      </w:tr>
    </w:tbl>
    <w:p w:rsidR="00203739" w:rsidRDefault="00203739" w:rsidP="00FC7BB2">
      <w:pPr>
        <w:spacing w:after="0" w:line="360" w:lineRule="auto"/>
        <w:ind w:left="540" w:hanging="540"/>
        <w:rPr>
          <w:rFonts w:ascii="Times New Roman" w:hAnsi="Times New Roman"/>
          <w:sz w:val="24"/>
          <w:szCs w:val="24"/>
        </w:rPr>
      </w:pPr>
    </w:p>
    <w:p w:rsidR="00203739" w:rsidRDefault="00203739" w:rsidP="00FC7BB2">
      <w:pPr>
        <w:spacing w:after="0" w:line="360" w:lineRule="auto"/>
        <w:ind w:left="540" w:hanging="540"/>
        <w:rPr>
          <w:rFonts w:ascii="Times New Roman" w:hAnsi="Times New Roman"/>
          <w:sz w:val="24"/>
          <w:szCs w:val="24"/>
        </w:rPr>
      </w:pPr>
    </w:p>
    <w:p w:rsidR="00203739" w:rsidRDefault="00203739" w:rsidP="008411B2">
      <w:pPr>
        <w:pStyle w:val="Heading4"/>
      </w:pPr>
      <w:r w:rsidRPr="008411B2">
        <w:t>3. Fichas de elemento</w:t>
      </w:r>
    </w:p>
    <w:p w:rsidR="00203739" w:rsidRDefault="00203739" w:rsidP="00FC7BB2">
      <w:pPr>
        <w:spacing w:after="0" w:line="360" w:lineRule="auto"/>
        <w:ind w:left="540" w:hanging="540"/>
        <w:rPr>
          <w:rFonts w:ascii="Times New Roman" w:hAnsi="Times New Roman"/>
          <w:sz w:val="24"/>
          <w:szCs w:val="24"/>
        </w:rPr>
      </w:pPr>
    </w:p>
    <w:p w:rsidR="00203739" w:rsidRDefault="00203739" w:rsidP="00FC7BB2">
      <w:pPr>
        <w:spacing w:after="0" w:line="360" w:lineRule="auto"/>
        <w:ind w:left="540" w:hanging="540"/>
        <w:rPr>
          <w:rFonts w:ascii="Times New Roman" w:hAnsi="Times New Roman"/>
          <w:sz w:val="24"/>
          <w:szCs w:val="24"/>
        </w:rPr>
      </w:pPr>
    </w:p>
    <w:p w:rsidR="00203739" w:rsidRDefault="00203739" w:rsidP="00FC7BB2">
      <w:pPr>
        <w:spacing w:after="0" w:line="360" w:lineRule="auto"/>
        <w:ind w:left="540" w:hanging="540"/>
        <w:rPr>
          <w:rFonts w:ascii="Times New Roman" w:hAnsi="Times New Roman"/>
          <w:sz w:val="24"/>
          <w:szCs w:val="24"/>
        </w:rPr>
      </w:pPr>
    </w:p>
    <w:p w:rsidR="00203739" w:rsidRDefault="00203739" w:rsidP="00B602BC">
      <w:pPr>
        <w:autoSpaceDE w:val="0"/>
        <w:autoSpaceDN w:val="0"/>
        <w:adjustRightInd w:val="0"/>
        <w:spacing w:after="0" w:line="240" w:lineRule="auto"/>
        <w:ind w:left="360" w:hanging="360"/>
        <w:rPr>
          <w:color w:val="000000"/>
          <w:sz w:val="20"/>
          <w:szCs w:val="20"/>
        </w:rPr>
      </w:pPr>
      <w:r>
        <w:rPr>
          <w:color w:val="000000"/>
          <w:sz w:val="20"/>
          <w:szCs w:val="20"/>
        </w:rPr>
        <w:br w:type="page"/>
      </w:r>
    </w:p>
    <w:p w:rsidR="00203739" w:rsidRDefault="00203739" w:rsidP="00D62353">
      <w:pPr>
        <w:pStyle w:val="Heading2"/>
      </w:pPr>
      <w:r>
        <w:t>Património Industrial</w:t>
      </w:r>
    </w:p>
    <w:bookmarkStart w:id="0" w:name="1"/>
    <w:bookmarkEnd w:id="0"/>
    <w:p w:rsidR="00203739" w:rsidRDefault="00203739" w:rsidP="00067116">
      <w:r>
        <w:fldChar w:fldCharType="begin"/>
      </w:r>
      <w:r>
        <w:instrText xml:space="preserve"> HYPERLINK "</w:instrText>
      </w:r>
      <w:r w:rsidRPr="00067116">
        <w:instrText>http://www.igespar.pt/pt/patrimonio/itinerarios/industrial1/</w:instrText>
      </w:r>
      <w:r>
        <w:instrText xml:space="preserve">" </w:instrText>
      </w:r>
      <w:r>
        <w:fldChar w:fldCharType="separate"/>
      </w:r>
      <w:r w:rsidRPr="00F1620E">
        <w:rPr>
          <w:rStyle w:val="Hyperlink"/>
        </w:rPr>
        <w:t>http://www.igespar.pt/pt/patrimonio/itinerarios/industrial1/</w:t>
      </w:r>
      <w:r>
        <w:fldChar w:fldCharType="end"/>
      </w:r>
    </w:p>
    <w:p w:rsidR="00203739" w:rsidRPr="008411B2" w:rsidRDefault="00203739" w:rsidP="00067116">
      <w:pPr>
        <w:rPr>
          <w:rFonts w:ascii="Times New Roman" w:hAnsi="Times New Roman"/>
          <w:b/>
          <w:sz w:val="24"/>
          <w:szCs w:val="24"/>
        </w:rPr>
      </w:pPr>
      <w:r w:rsidRPr="008411B2">
        <w:rPr>
          <w:rFonts w:ascii="Times New Roman" w:hAnsi="Times New Roman"/>
          <w:b/>
          <w:sz w:val="24"/>
          <w:szCs w:val="24"/>
        </w:rPr>
        <w:t>Introdução</w:t>
      </w:r>
    </w:p>
    <w:p w:rsidR="00203739" w:rsidRDefault="00203739" w:rsidP="008411B2">
      <w:pPr>
        <w:pStyle w:val="NormalWeb"/>
        <w:spacing w:before="0" w:beforeAutospacing="0" w:after="0" w:afterAutospacing="0" w:line="360" w:lineRule="auto"/>
        <w:ind w:firstLine="709"/>
      </w:pPr>
      <w:r>
        <w:t>A preocupação de proteger e estudar o património industrial é uma atitude muito recente. Aliás, todo o património datado de períodos cronológicos mais próximos e com cunho marcadamente funcional e menos prestigiante, tem uma menor aceitação, a não ser que constitua um exemplar arquitectónico excepcional. Como olhar então, no inicio do século XXI, para vestígios materiais que até há tão pouco tempo desempenharam uma função na modelação urbana ou na estrutura económica da sociedade?</w:t>
      </w:r>
    </w:p>
    <w:p w:rsidR="00203739" w:rsidRDefault="00203739" w:rsidP="008411B2">
      <w:pPr>
        <w:pStyle w:val="NormalWeb"/>
        <w:spacing w:before="0" w:beforeAutospacing="0" w:after="0" w:afterAutospacing="0" w:line="360" w:lineRule="auto"/>
        <w:ind w:firstLine="709"/>
      </w:pPr>
      <w:r>
        <w:t>O movimento de defesa do legado industrial teve a sua génese em Inglaterra, na década de 50, devido à destruição de muitas fábricas, durante a segunda guerra mundial.</w:t>
      </w:r>
    </w:p>
    <w:p w:rsidR="00203739" w:rsidRDefault="00203739" w:rsidP="008411B2">
      <w:pPr>
        <w:pStyle w:val="NormalWeb"/>
        <w:spacing w:before="0" w:beforeAutospacing="0" w:after="0" w:afterAutospacing="0" w:line="360" w:lineRule="auto"/>
        <w:ind w:firstLine="709"/>
      </w:pPr>
      <w:r>
        <w:t>Em Portugal, as preocupações relativas ao mundo industrial surgiram cerca de 1980. A expressão arqueologia industrial começou a divulgar-se através de exposições ou dos primeiros estudos de carácter científico. Os objectivos e os conceitos operativos tocavam-se, muitas vezes, com os do património industrial.</w:t>
      </w:r>
    </w:p>
    <w:p w:rsidR="00203739" w:rsidRDefault="00203739" w:rsidP="00D62353">
      <w:pPr>
        <w:pStyle w:val="Caption"/>
      </w:pPr>
      <w:r>
        <w:rPr>
          <w:noProof/>
        </w:rPr>
        <w:pict>
          <v:shape id="_x0000_s1026" type="#_x0000_t75" alt="Central Tejo - Caldeira de alta pressão de Babcok &amp; Wilcox" style="position:absolute;margin-left:.35pt;margin-top:.7pt;width:188.65pt;height:196.15pt;z-index:-251658240" wrapcoords="-143 0 -143 21500 21600 21500 21600 0 -143 0">
            <v:imagedata r:id="rId13" r:href="rId14"/>
            <w10:wrap type="tight"/>
          </v:shape>
        </w:pict>
      </w:r>
      <w:r>
        <w:pict>
          <v:shape id="_x0000_i1039" type="#_x0000_t75" alt="Central Tejo - Sala dos Cinzeiros" style="width:244.5pt;height:183.75pt">
            <v:imagedata r:id="rId15" r:href="rId16"/>
          </v:shape>
        </w:pict>
      </w:r>
      <w:r>
        <w:t xml:space="preserve"> </w:t>
      </w:r>
      <w:r>
        <w:tab/>
      </w:r>
      <w:r>
        <w:tab/>
        <w:t xml:space="preserve">Imagem </w:t>
      </w:r>
      <w:fldSimple w:instr=" SEQ Imagem \* ARABIC ">
        <w:r>
          <w:rPr>
            <w:noProof/>
          </w:rPr>
          <w:t>1</w:t>
        </w:r>
      </w:fldSimple>
      <w:r>
        <w:t xml:space="preserve"> - </w:t>
      </w:r>
      <w:r w:rsidRPr="003D6A56">
        <w:t>Central Tejo - Sala dos Cinzeiros</w:t>
      </w:r>
      <w:r>
        <w:br/>
        <w:t xml:space="preserve">Imagem </w:t>
      </w:r>
      <w:fldSimple w:instr=" SEQ Imagem \* ARABIC ">
        <w:r>
          <w:rPr>
            <w:noProof/>
          </w:rPr>
          <w:t>2</w:t>
        </w:r>
      </w:fldSimple>
      <w:r>
        <w:t xml:space="preserve"> - Central Tejo -  Caldeira de alta pressão </w:t>
      </w:r>
      <w:r>
        <w:br/>
        <w:t xml:space="preserve">de Babcok &amp; Wilcox </w:t>
      </w:r>
      <w:r>
        <w:tab/>
      </w:r>
    </w:p>
    <w:p w:rsidR="00203739" w:rsidRDefault="00203739" w:rsidP="008411B2">
      <w:pPr>
        <w:pStyle w:val="NormalWeb"/>
        <w:spacing w:before="0" w:beforeAutospacing="0" w:after="0" w:afterAutospacing="0" w:line="360" w:lineRule="auto"/>
        <w:ind w:firstLine="709"/>
      </w:pPr>
      <w:r>
        <w:t>O objecto de estudo do património industrial é múltiplo, considerando-se as várias áreas produtivas e as diversas soluções construtivas. Assim, quando se fala de património industrial, referimo-nos frequentemente aos vestígios deixados pela indústria: têxtil, vidreira, cerâmica, metalúrgica ou de fundição, química, papeleira, alimentar, extractiva - as minas, para além da obra pública, dos transportes, das infra-estruturas comerciais e portuárias, das habitações operárias, etc. Cada universo industrial tem a sua especificidade. Os processos de produção, a maquinaria utilizada (máquinas-ferramentas e máquinas-operadoras) divergem de acordo com a respectiva área de laboração, havendo similitudes nas diversas forças motrizes empregues ao longo do tempo.</w:t>
      </w:r>
    </w:p>
    <w:p w:rsidR="00203739" w:rsidRDefault="00203739" w:rsidP="008411B2">
      <w:pPr>
        <w:pStyle w:val="NormalWeb"/>
        <w:spacing w:before="0" w:beforeAutospacing="0" w:after="0" w:afterAutospacing="0" w:line="360" w:lineRule="auto"/>
        <w:ind w:firstLine="709"/>
      </w:pPr>
      <w:r>
        <w:t>Os edifícios industriais são os testemunhos mais próximos das comunidades, impondo-se pela utilização de algumas linguagens próprias, difundidas através de diversas soluções construtivas, caso do telhado em shed ou da utilização de diversos materiais de construção, tal como o ferro, o tijolo vermelho e mais tarde o betão.</w:t>
      </w:r>
    </w:p>
    <w:p w:rsidR="00203739" w:rsidRDefault="00203739" w:rsidP="008411B2">
      <w:pPr>
        <w:pStyle w:val="NormalWeb"/>
        <w:spacing w:before="0" w:beforeAutospacing="0" w:after="0" w:afterAutospacing="0" w:line="360" w:lineRule="auto"/>
        <w:ind w:firstLine="709"/>
      </w:pPr>
      <w:r>
        <w:t>O património industrial é uma área inter e multidisciplinar. O desejável na interpretação de um objecto industrial é a participação de diversos especialistas (historiadores, arquitectos, engenheiros, patrimonialistas, arqueólogos).</w:t>
      </w:r>
    </w:p>
    <w:p w:rsidR="00203739" w:rsidRDefault="00203739" w:rsidP="008411B2">
      <w:pPr>
        <w:pStyle w:val="NormalWeb"/>
        <w:spacing w:before="0" w:beforeAutospacing="0" w:after="0" w:afterAutospacing="0" w:line="360" w:lineRule="auto"/>
        <w:ind w:firstLine="709"/>
      </w:pPr>
      <w:r>
        <w:t>e uma forma muito sintética, pode então dizer-se que o património industrial trata dos vestígios técnico-industriais, dos equipamentos técnicos, dos edifícios, dos produtos, dos documentos de arquivo e da própria organização industrial.</w:t>
      </w:r>
    </w:p>
    <w:p w:rsidR="00203739" w:rsidRDefault="00203739" w:rsidP="008411B2">
      <w:pPr>
        <w:pStyle w:val="NormalWeb"/>
        <w:spacing w:before="0" w:beforeAutospacing="0" w:after="0" w:afterAutospacing="0" w:line="360" w:lineRule="auto"/>
        <w:ind w:firstLine="709"/>
      </w:pPr>
      <w:r>
        <w:t>Os edifícios classificados agora divulgados inserem-se neste vasto universo patrimonial. Abarcam construções fomentadas por políticas régias ou áreas produtivas que se encontravam nos alvores da mecanização - manufacturas - ou sectores industriais que de algum modo se destacaram na salvaguarda do património industrial pelo seu carácter arquitectónico. As estruturas sociais associadas são tipologias construtivas e organizativas que reflectem uma filosofia industrial que não pode ser dissociada de uma análise de conjunto do processo de industrialização.</w:t>
      </w:r>
    </w:p>
    <w:p w:rsidR="00203739" w:rsidRDefault="00203739" w:rsidP="008411B2">
      <w:pPr>
        <w:pStyle w:val="NormalWeb"/>
        <w:spacing w:before="0" w:beforeAutospacing="0" w:after="0" w:afterAutospacing="0" w:line="360" w:lineRule="auto"/>
        <w:ind w:firstLine="709"/>
      </w:pPr>
      <w:r>
        <w:t>As obras públicas ou infraestruras a seguir apresentadas relacionam-se, de algum modo, com a industrialização dos diversos sectores produtivos ou com a utilização de materiais decorrentes da Revolução Industrial.</w:t>
      </w:r>
    </w:p>
    <w:p w:rsidR="00203739" w:rsidRPr="008411B2" w:rsidRDefault="00203739" w:rsidP="008411B2">
      <w:pPr>
        <w:spacing w:before="120"/>
        <w:rPr>
          <w:rFonts w:ascii="Times New Roman" w:hAnsi="Times New Roman"/>
          <w:b/>
          <w:sz w:val="28"/>
          <w:szCs w:val="28"/>
        </w:rPr>
      </w:pPr>
      <w:r w:rsidRPr="008411B2">
        <w:rPr>
          <w:rFonts w:ascii="Times New Roman" w:hAnsi="Times New Roman"/>
          <w:b/>
          <w:sz w:val="28"/>
          <w:szCs w:val="28"/>
        </w:rPr>
        <w:t>Património Industrial</w:t>
      </w:r>
    </w:p>
    <w:p w:rsidR="00203739" w:rsidRDefault="00203739" w:rsidP="008411B2">
      <w:pPr>
        <w:pStyle w:val="NormalWeb"/>
        <w:spacing w:before="120" w:beforeAutospacing="0" w:after="120" w:afterAutospacing="0" w:line="360" w:lineRule="auto"/>
        <w:rPr>
          <w:b/>
        </w:rPr>
      </w:pPr>
      <w:r w:rsidRPr="00067116">
        <w:rPr>
          <w:b/>
        </w:rPr>
        <w:t>Manufactura</w:t>
      </w:r>
    </w:p>
    <w:p w:rsidR="00203739" w:rsidRDefault="00203739" w:rsidP="008411B2">
      <w:pPr>
        <w:pStyle w:val="NormalWeb"/>
        <w:spacing w:before="0" w:beforeAutospacing="0" w:after="0" w:afterAutospacing="0" w:line="360" w:lineRule="auto"/>
        <w:ind w:left="1979" w:hanging="1270"/>
      </w:pPr>
      <w:r>
        <w:t xml:space="preserve">Séc. XVIII - </w:t>
      </w:r>
      <w:hyperlink r:id="rId17" w:anchor="1" w:history="1">
        <w:r>
          <w:rPr>
            <w:rStyle w:val="Hyperlink"/>
          </w:rPr>
          <w:t>Fábrica de Tecidos de Seda</w:t>
        </w:r>
      </w:hyperlink>
    </w:p>
    <w:p w:rsidR="00203739" w:rsidRDefault="00203739" w:rsidP="008411B2">
      <w:pPr>
        <w:pStyle w:val="NormalWeb"/>
        <w:spacing w:before="0" w:beforeAutospacing="0" w:after="0" w:afterAutospacing="0" w:line="360" w:lineRule="auto"/>
        <w:ind w:left="1979" w:hanging="1270"/>
      </w:pPr>
      <w:r>
        <w:t xml:space="preserve">Séc. XVIII - </w:t>
      </w:r>
      <w:hyperlink r:id="rId18" w:anchor="1" w:history="1">
        <w:r>
          <w:rPr>
            <w:rStyle w:val="Hyperlink"/>
          </w:rPr>
          <w:t>Fábrica Nacional de Cordoaria</w:t>
        </w:r>
      </w:hyperlink>
    </w:p>
    <w:p w:rsidR="00203739" w:rsidRDefault="00203739" w:rsidP="008411B2">
      <w:pPr>
        <w:pStyle w:val="NormalWeb"/>
        <w:spacing w:before="0" w:beforeAutospacing="0" w:after="0" w:afterAutospacing="0" w:line="360" w:lineRule="auto"/>
        <w:ind w:left="1979" w:hanging="1270"/>
      </w:pPr>
      <w:r>
        <w:t xml:space="preserve">Séc. XVIII - </w:t>
      </w:r>
      <w:hyperlink r:id="rId19" w:anchor="1" w:history="1">
        <w:r>
          <w:rPr>
            <w:rStyle w:val="Hyperlink"/>
          </w:rPr>
          <w:t>Real Fábrica de Panos da Covilhã - Conjunto de fornalhas e poços cilíndricos</w:t>
        </w:r>
      </w:hyperlink>
    </w:p>
    <w:p w:rsidR="00203739" w:rsidRDefault="00203739" w:rsidP="008411B2">
      <w:pPr>
        <w:pStyle w:val="NormalWeb"/>
        <w:spacing w:before="0" w:beforeAutospacing="0" w:after="0" w:afterAutospacing="0" w:line="360" w:lineRule="auto"/>
        <w:ind w:left="1979" w:hanging="1270"/>
      </w:pPr>
      <w:r>
        <w:t xml:space="preserve">Séc. XVIII - </w:t>
      </w:r>
      <w:hyperlink r:id="rId20" w:anchor="1" w:history="1">
        <w:r>
          <w:rPr>
            <w:rStyle w:val="Hyperlink"/>
          </w:rPr>
          <w:t>Real Fábrica de Gelo de Montejunto</w:t>
        </w:r>
      </w:hyperlink>
    </w:p>
    <w:p w:rsidR="00203739" w:rsidRDefault="00203739" w:rsidP="008411B2">
      <w:pPr>
        <w:pStyle w:val="NormalWeb"/>
        <w:spacing w:before="0" w:beforeAutospacing="0" w:after="0" w:afterAutospacing="0" w:line="360" w:lineRule="auto"/>
        <w:ind w:left="1979" w:hanging="1270"/>
      </w:pPr>
      <w:r>
        <w:t xml:space="preserve">Séc. XVIII - </w:t>
      </w:r>
      <w:hyperlink r:id="rId21" w:anchor="1" w:history="1">
        <w:r>
          <w:rPr>
            <w:rStyle w:val="Hyperlink"/>
          </w:rPr>
          <w:t>Real Fábrica de Vidros de Coina</w:t>
        </w:r>
      </w:hyperlink>
    </w:p>
    <w:p w:rsidR="00203739" w:rsidRDefault="00203739" w:rsidP="008411B2">
      <w:pPr>
        <w:pStyle w:val="NormalWeb"/>
        <w:spacing w:before="120" w:beforeAutospacing="0" w:after="120" w:afterAutospacing="0" w:line="360" w:lineRule="auto"/>
        <w:rPr>
          <w:b/>
        </w:rPr>
      </w:pPr>
      <w:r w:rsidRPr="00067116">
        <w:rPr>
          <w:b/>
        </w:rPr>
        <w:t>Indústria</w:t>
      </w:r>
    </w:p>
    <w:p w:rsidR="00203739" w:rsidRDefault="00203739" w:rsidP="008411B2">
      <w:pPr>
        <w:pStyle w:val="NormalWeb"/>
        <w:spacing w:before="0" w:beforeAutospacing="0" w:after="0" w:afterAutospacing="0" w:line="360" w:lineRule="auto"/>
        <w:ind w:left="1979" w:hanging="1270"/>
      </w:pPr>
      <w:r>
        <w:t xml:space="preserve">Séc. XIX (2ª metade) - </w:t>
      </w:r>
      <w:hyperlink r:id="rId22" w:anchor="1" w:history="1">
        <w:r>
          <w:rPr>
            <w:rStyle w:val="Hyperlink"/>
          </w:rPr>
          <w:t>Fábrica da Romeira</w:t>
        </w:r>
      </w:hyperlink>
    </w:p>
    <w:p w:rsidR="00203739" w:rsidRDefault="00203739" w:rsidP="008411B2">
      <w:pPr>
        <w:pStyle w:val="NormalWeb"/>
        <w:spacing w:before="0" w:beforeAutospacing="0" w:after="0" w:afterAutospacing="0" w:line="360" w:lineRule="auto"/>
        <w:ind w:left="1979" w:hanging="1270"/>
      </w:pPr>
      <w:r>
        <w:t xml:space="preserve">Séc. XIX (1865) - </w:t>
      </w:r>
      <w:hyperlink r:id="rId23" w:anchor="1" w:history="1">
        <w:r>
          <w:rPr>
            <w:rStyle w:val="Hyperlink"/>
          </w:rPr>
          <w:t>Fábrica de Cerâmica da Viúva Lamego</w:t>
        </w:r>
      </w:hyperlink>
    </w:p>
    <w:p w:rsidR="00203739" w:rsidRDefault="00203739" w:rsidP="008411B2">
      <w:pPr>
        <w:pStyle w:val="NormalWeb"/>
        <w:spacing w:before="0" w:beforeAutospacing="0" w:after="0" w:afterAutospacing="0" w:line="360" w:lineRule="auto"/>
        <w:ind w:left="1979" w:hanging="1270"/>
      </w:pPr>
      <w:r>
        <w:t xml:space="preserve">Séc. XIX (1861-1868) - </w:t>
      </w:r>
      <w:hyperlink r:id="rId24" w:anchor="1" w:history="1">
        <w:r>
          <w:rPr>
            <w:rStyle w:val="Hyperlink"/>
          </w:rPr>
          <w:t>Fábrica de Papel do Boque</w:t>
        </w:r>
      </w:hyperlink>
    </w:p>
    <w:p w:rsidR="00203739" w:rsidRDefault="00203739" w:rsidP="008411B2">
      <w:pPr>
        <w:pStyle w:val="NormalWeb"/>
        <w:spacing w:before="0" w:beforeAutospacing="0" w:after="0" w:afterAutospacing="0" w:line="360" w:lineRule="auto"/>
        <w:ind w:left="1979" w:hanging="1270"/>
      </w:pPr>
      <w:r>
        <w:t xml:space="preserve">Séc. XIX-XX - </w:t>
      </w:r>
      <w:hyperlink r:id="rId25" w:anchor="1" w:history="1">
        <w:r>
          <w:rPr>
            <w:rStyle w:val="Hyperlink"/>
          </w:rPr>
          <w:t>Edifício Panificação Mecânica</w:t>
        </w:r>
      </w:hyperlink>
    </w:p>
    <w:p w:rsidR="00203739" w:rsidRDefault="00203739" w:rsidP="008411B2">
      <w:pPr>
        <w:pStyle w:val="NormalWeb"/>
        <w:spacing w:before="0" w:beforeAutospacing="0" w:after="0" w:afterAutospacing="0" w:line="360" w:lineRule="auto"/>
        <w:ind w:left="1979" w:hanging="1270"/>
      </w:pPr>
      <w:r w:rsidRPr="00D62353">
        <w:rPr>
          <w:lang w:val="it-IT"/>
        </w:rPr>
        <w:t xml:space="preserve">Séc. XX (1909) - </w:t>
      </w:r>
      <w:hyperlink r:id="rId26" w:anchor="1" w:history="1">
        <w:r w:rsidRPr="00D62353">
          <w:rPr>
            <w:rStyle w:val="Hyperlink"/>
            <w:lang w:val="it-IT"/>
          </w:rPr>
          <w:t>A Napolitana</w:t>
        </w:r>
      </w:hyperlink>
    </w:p>
    <w:p w:rsidR="00203739" w:rsidRDefault="00203739" w:rsidP="008411B2">
      <w:pPr>
        <w:pStyle w:val="NormalWeb"/>
        <w:spacing w:before="0" w:beforeAutospacing="0" w:after="0" w:afterAutospacing="0" w:line="360" w:lineRule="auto"/>
        <w:ind w:left="1979" w:hanging="1270"/>
      </w:pPr>
      <w:r w:rsidRPr="00D62353">
        <w:t xml:space="preserve">Séc. </w:t>
      </w:r>
      <w:r>
        <w:t xml:space="preserve">XX (1914) - </w:t>
      </w:r>
      <w:hyperlink r:id="rId27" w:anchor="1" w:history="1">
        <w:r>
          <w:rPr>
            <w:rStyle w:val="Hyperlink"/>
          </w:rPr>
          <w:t>Central Tejo</w:t>
        </w:r>
      </w:hyperlink>
    </w:p>
    <w:p w:rsidR="00203739" w:rsidRDefault="00203739" w:rsidP="008411B2">
      <w:pPr>
        <w:pStyle w:val="NormalWeb"/>
        <w:spacing w:before="0" w:beforeAutospacing="0" w:after="0" w:afterAutospacing="0" w:line="360" w:lineRule="auto"/>
        <w:ind w:left="1979" w:hanging="1270"/>
      </w:pPr>
      <w:r>
        <w:t xml:space="preserve">Séc. XX (1968) - </w:t>
      </w:r>
      <w:hyperlink r:id="rId28" w:anchor="1" w:history="1">
        <w:r>
          <w:rPr>
            <w:rStyle w:val="Hyperlink"/>
          </w:rPr>
          <w:t>A Kodak</w:t>
        </w:r>
      </w:hyperlink>
    </w:p>
    <w:p w:rsidR="00203739" w:rsidRDefault="00203739" w:rsidP="008411B2">
      <w:pPr>
        <w:pStyle w:val="NormalWeb"/>
        <w:spacing w:before="120" w:beforeAutospacing="0" w:after="120" w:afterAutospacing="0" w:line="360" w:lineRule="auto"/>
        <w:rPr>
          <w:b/>
        </w:rPr>
      </w:pPr>
      <w:r w:rsidRPr="00067116">
        <w:rPr>
          <w:b/>
        </w:rPr>
        <w:t>Estruturas Sociais associadas</w:t>
      </w:r>
    </w:p>
    <w:p w:rsidR="00203739" w:rsidRDefault="00203739" w:rsidP="008411B2">
      <w:pPr>
        <w:pStyle w:val="NormalWeb"/>
        <w:spacing w:before="0" w:beforeAutospacing="0" w:after="0" w:afterAutospacing="0" w:line="360" w:lineRule="auto"/>
        <w:ind w:left="1979" w:hanging="1270"/>
      </w:pPr>
      <w:r>
        <w:t xml:space="preserve">Séc. XVIII - </w:t>
      </w:r>
      <w:hyperlink r:id="rId29" w:anchor="1" w:history="1">
        <w:r>
          <w:rPr>
            <w:rStyle w:val="Hyperlink"/>
          </w:rPr>
          <w:t>Residência de Guilherme e Diogo Stephens</w:t>
        </w:r>
      </w:hyperlink>
    </w:p>
    <w:p w:rsidR="00203739" w:rsidRDefault="00203739" w:rsidP="008411B2">
      <w:pPr>
        <w:pStyle w:val="NormalWeb"/>
        <w:spacing w:before="0" w:beforeAutospacing="0" w:after="0" w:afterAutospacing="0" w:line="360" w:lineRule="auto"/>
        <w:ind w:left="1979" w:hanging="1270"/>
      </w:pPr>
      <w:r>
        <w:t xml:space="preserve">Séc. XIX (1886) - </w:t>
      </w:r>
      <w:hyperlink r:id="rId30" w:anchor="1" w:history="1">
        <w:r>
          <w:rPr>
            <w:rStyle w:val="Hyperlink"/>
          </w:rPr>
          <w:t>Edifício da Escola Industrial Marquês de Pombal</w:t>
        </w:r>
      </w:hyperlink>
    </w:p>
    <w:p w:rsidR="00203739" w:rsidRDefault="00203739" w:rsidP="008411B2">
      <w:pPr>
        <w:pStyle w:val="NormalWeb"/>
        <w:spacing w:before="0" w:beforeAutospacing="0" w:after="0" w:afterAutospacing="0" w:line="360" w:lineRule="auto"/>
        <w:ind w:left="1979" w:hanging="1270"/>
      </w:pPr>
      <w:r>
        <w:t xml:space="preserve">Séc. XX (C.1913) - </w:t>
      </w:r>
      <w:hyperlink r:id="rId31" w:anchor="1" w:history="1">
        <w:r>
          <w:rPr>
            <w:rStyle w:val="Hyperlink"/>
          </w:rPr>
          <w:t>Palácio da Fiação de Fafe</w:t>
        </w:r>
      </w:hyperlink>
    </w:p>
    <w:p w:rsidR="00203739" w:rsidRDefault="00203739" w:rsidP="008411B2">
      <w:pPr>
        <w:pStyle w:val="NormalWeb"/>
        <w:spacing w:before="0" w:beforeAutospacing="0" w:after="0" w:afterAutospacing="0" w:line="360" w:lineRule="auto"/>
        <w:ind w:left="1979" w:hanging="1270"/>
      </w:pPr>
      <w:r>
        <w:t xml:space="preserve">Séc. XX (1905-57) - </w:t>
      </w:r>
      <w:hyperlink r:id="rId32" w:anchor="1" w:history="1">
        <w:r>
          <w:rPr>
            <w:rStyle w:val="Hyperlink"/>
          </w:rPr>
          <w:t>Bairro Grandella</w:t>
        </w:r>
      </w:hyperlink>
    </w:p>
    <w:p w:rsidR="00203739" w:rsidRDefault="00203739" w:rsidP="008411B2">
      <w:pPr>
        <w:pStyle w:val="NormalWeb"/>
        <w:spacing w:before="0" w:beforeAutospacing="0" w:after="0" w:afterAutospacing="0" w:line="360" w:lineRule="auto"/>
        <w:ind w:left="1979" w:hanging="1270"/>
      </w:pPr>
      <w:r>
        <w:t xml:space="preserve">Séc. XX - </w:t>
      </w:r>
      <w:hyperlink r:id="rId33" w:anchor="1" w:history="1">
        <w:r>
          <w:rPr>
            <w:rStyle w:val="Hyperlink"/>
          </w:rPr>
          <w:t>Villa Berta</w:t>
        </w:r>
      </w:hyperlink>
    </w:p>
    <w:p w:rsidR="00203739" w:rsidRDefault="00203739" w:rsidP="008411B2">
      <w:pPr>
        <w:pStyle w:val="NormalWeb"/>
        <w:spacing w:before="120" w:beforeAutospacing="0" w:after="120" w:afterAutospacing="0" w:line="360" w:lineRule="auto"/>
        <w:rPr>
          <w:b/>
        </w:rPr>
      </w:pPr>
      <w:r w:rsidRPr="00067116">
        <w:rPr>
          <w:b/>
        </w:rPr>
        <w:t>Obras Públicas / Infraestruturas</w:t>
      </w:r>
    </w:p>
    <w:p w:rsidR="00203739" w:rsidRDefault="00203739" w:rsidP="008411B2">
      <w:pPr>
        <w:pStyle w:val="NormalWeb"/>
        <w:spacing w:before="0" w:beforeAutospacing="0" w:after="0" w:afterAutospacing="0" w:line="360" w:lineRule="auto"/>
        <w:ind w:left="1979" w:hanging="1270"/>
      </w:pPr>
      <w:r>
        <w:t xml:space="preserve">Séc. XVIII - (1732-1799) - </w:t>
      </w:r>
      <w:hyperlink r:id="rId34" w:anchor="1" w:history="1">
        <w:r>
          <w:rPr>
            <w:rStyle w:val="Hyperlink"/>
          </w:rPr>
          <w:t>Aqueduto das Águas Livres</w:t>
        </w:r>
      </w:hyperlink>
    </w:p>
    <w:p w:rsidR="00203739" w:rsidRDefault="00203739" w:rsidP="008411B2">
      <w:pPr>
        <w:pStyle w:val="NormalWeb"/>
        <w:spacing w:before="0" w:beforeAutospacing="0" w:after="0" w:afterAutospacing="0" w:line="360" w:lineRule="auto"/>
        <w:ind w:left="1979" w:hanging="1270"/>
      </w:pPr>
      <w:r>
        <w:t xml:space="preserve">Séc. XIX (1834-inauguração) - </w:t>
      </w:r>
      <w:hyperlink r:id="rId35" w:anchor="1" w:history="1">
        <w:r>
          <w:rPr>
            <w:rStyle w:val="Hyperlink"/>
          </w:rPr>
          <w:t>Pilares da Ponte Pênsil</w:t>
        </w:r>
      </w:hyperlink>
    </w:p>
    <w:p w:rsidR="00203739" w:rsidRDefault="00203739" w:rsidP="008411B2">
      <w:pPr>
        <w:pStyle w:val="NormalWeb"/>
        <w:spacing w:before="0" w:beforeAutospacing="0" w:after="0" w:afterAutospacing="0" w:line="360" w:lineRule="auto"/>
        <w:ind w:left="1979" w:hanging="1270"/>
      </w:pPr>
      <w:r>
        <w:t xml:space="preserve">Séc. XIX (1876) - </w:t>
      </w:r>
      <w:hyperlink r:id="rId36" w:anchor="1" w:history="1">
        <w:r>
          <w:rPr>
            <w:rStyle w:val="Hyperlink"/>
          </w:rPr>
          <w:t>Ponte D. Maria Pia</w:t>
        </w:r>
      </w:hyperlink>
    </w:p>
    <w:p w:rsidR="00203739" w:rsidRDefault="00203739" w:rsidP="008411B2">
      <w:pPr>
        <w:pStyle w:val="NormalWeb"/>
        <w:spacing w:before="0" w:beforeAutospacing="0" w:after="0" w:afterAutospacing="0" w:line="360" w:lineRule="auto"/>
        <w:ind w:left="1979" w:hanging="1270"/>
      </w:pPr>
      <w:r>
        <w:t xml:space="preserve">Séc. XIX (1886-87) - </w:t>
      </w:r>
      <w:hyperlink r:id="rId37" w:anchor="1" w:history="1">
        <w:r>
          <w:rPr>
            <w:rStyle w:val="Hyperlink"/>
          </w:rPr>
          <w:t>Edifício da Estação de Caminho de Ferro do Rossio</w:t>
        </w:r>
      </w:hyperlink>
    </w:p>
    <w:p w:rsidR="00203739" w:rsidRDefault="00203739" w:rsidP="008411B2">
      <w:pPr>
        <w:pStyle w:val="NormalWeb"/>
        <w:spacing w:before="0" w:beforeAutospacing="0" w:after="0" w:afterAutospacing="0" w:line="360" w:lineRule="auto"/>
        <w:ind w:left="1979" w:hanging="1270"/>
      </w:pPr>
      <w:r>
        <w:t xml:space="preserve">Séc. XIX (finais) - </w:t>
      </w:r>
      <w:hyperlink r:id="rId38" w:anchor="1" w:history="1">
        <w:r>
          <w:rPr>
            <w:rStyle w:val="Hyperlink"/>
          </w:rPr>
          <w:t>Ponte D. Luís</w:t>
        </w:r>
      </w:hyperlink>
    </w:p>
    <w:p w:rsidR="00203739" w:rsidRDefault="00203739" w:rsidP="008411B2">
      <w:pPr>
        <w:pStyle w:val="NormalWeb"/>
        <w:spacing w:before="0" w:beforeAutospacing="0" w:after="0" w:afterAutospacing="0" w:line="360" w:lineRule="auto"/>
        <w:ind w:left="1979" w:hanging="1270"/>
      </w:pPr>
      <w:r>
        <w:t xml:space="preserve">Séc. XIX-XX - </w:t>
      </w:r>
      <w:hyperlink r:id="rId39" w:anchor="1" w:history="1">
        <w:r>
          <w:rPr>
            <w:rStyle w:val="Hyperlink"/>
          </w:rPr>
          <w:t>Estação Caminho de Ferro de S. Bento</w:t>
        </w:r>
      </w:hyperlink>
    </w:p>
    <w:p w:rsidR="00203739" w:rsidRDefault="00203739" w:rsidP="00C21165">
      <w:pPr>
        <w:rPr>
          <w:rFonts w:ascii="Times New Roman" w:hAnsi="Times New Roman"/>
          <w:sz w:val="24"/>
          <w:szCs w:val="24"/>
        </w:rPr>
      </w:pPr>
    </w:p>
    <w:p w:rsidR="00203739" w:rsidRPr="0004331B" w:rsidRDefault="00203739" w:rsidP="00C21165">
      <w:pPr>
        <w:rPr>
          <w:rFonts w:ascii="Times New Roman" w:hAnsi="Times New Roman"/>
          <w:sz w:val="24"/>
          <w:szCs w:val="24"/>
        </w:rPr>
      </w:pPr>
    </w:p>
    <w:sectPr w:rsidR="00203739" w:rsidRPr="0004331B" w:rsidSect="007951BE">
      <w:headerReference w:type="default" r:id="rId40"/>
      <w:footerReference w:type="default" r:id="rId4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739" w:rsidRDefault="00203739" w:rsidP="0053106C">
      <w:pPr>
        <w:spacing w:after="0" w:line="240" w:lineRule="auto"/>
      </w:pPr>
      <w:r>
        <w:separator/>
      </w:r>
    </w:p>
  </w:endnote>
  <w:endnote w:type="continuationSeparator" w:id="0">
    <w:p w:rsidR="00203739" w:rsidRDefault="00203739" w:rsidP="00531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39" w:rsidRPr="00914D07" w:rsidRDefault="00203739" w:rsidP="001A0C17">
    <w:pPr>
      <w:pStyle w:val="Footer"/>
      <w:pBdr>
        <w:top w:val="thinThickSmallGap" w:sz="24" w:space="1" w:color="622423"/>
      </w:pBdr>
      <w:tabs>
        <w:tab w:val="clear" w:pos="4252"/>
        <w:tab w:val="clear" w:pos="8504"/>
        <w:tab w:val="right" w:pos="9070"/>
      </w:tabs>
      <w:rPr>
        <w:rFonts w:ascii="Times New Roman" w:hAnsi="Times New Roman"/>
        <w:sz w:val="24"/>
        <w:szCs w:val="24"/>
      </w:rPr>
    </w:pPr>
    <w:r>
      <w:rPr>
        <w:rFonts w:ascii="Times New Roman" w:hAnsi="Times New Roman"/>
        <w:sz w:val="24"/>
        <w:szCs w:val="24"/>
      </w:rPr>
      <w:t>6º Semestre - 2012 - 2013</w:t>
    </w:r>
    <w:r w:rsidRPr="00914D07">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739" w:rsidRDefault="00203739" w:rsidP="0053106C">
      <w:pPr>
        <w:spacing w:after="0" w:line="240" w:lineRule="auto"/>
      </w:pPr>
      <w:r>
        <w:separator/>
      </w:r>
    </w:p>
  </w:footnote>
  <w:footnote w:type="continuationSeparator" w:id="0">
    <w:p w:rsidR="00203739" w:rsidRDefault="00203739" w:rsidP="005310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39" w:rsidRPr="00F65D89" w:rsidRDefault="00203739" w:rsidP="00F65D89">
    <w:pPr>
      <w:pStyle w:val="Header"/>
    </w:pPr>
    <w:r w:rsidRPr="00F65D89">
      <w:t xml:space="preserve">Património Industrial </w:t>
    </w:r>
    <w:r>
      <w:t>em Portugal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numPicBullet w:numPicBulletId="6">
    <w:pict>
      <v:shape id="_x0000_i1031" type="#_x0000_t75" style="width:3in;height:3in" o:bullet="t">
        <v:imagedata r:id="rId1" o:title=""/>
      </v:shape>
    </w:pict>
  </w:numPicBullet>
  <w:numPicBullet w:numPicBulletId="7">
    <w:pict>
      <v:shape id="_x0000_i1032" type="#_x0000_t75" style="width:3in;height:3in" o:bullet="t">
        <v:imagedata r:id="rId1" o:title=""/>
      </v:shape>
    </w:pict>
  </w:numPicBullet>
  <w:numPicBullet w:numPicBulletId="8">
    <w:pict>
      <v:shape id="_x0000_i1033" type="#_x0000_t75" style="width:3in;height:3in" o:bullet="t">
        <v:imagedata r:id="rId2" o:title=""/>
      </v:shape>
    </w:pict>
  </w:numPicBullet>
  <w:numPicBullet w:numPicBulletId="9">
    <w:pict>
      <v:shape id="_x0000_i1034" type="#_x0000_t75" style="width:4.5pt;height:5.25pt" o:bullet="t">
        <v:imagedata r:id="rId3" o:title=""/>
      </v:shape>
    </w:pict>
  </w:numPicBullet>
  <w:numPicBullet w:numPicBulletId="10">
    <w:pict>
      <v:shape id="_x0000_i1035" type="#_x0000_t75" style="width:3in;height:3in" o:bullet="t">
        <v:imagedata r:id="rId4" o:title=""/>
      </v:shape>
    </w:pict>
  </w:numPicBullet>
  <w:abstractNum w:abstractNumId="0">
    <w:nsid w:val="FFFFFF7C"/>
    <w:multiLevelType w:val="singleLevel"/>
    <w:tmpl w:val="B8F29D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1E838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7B4B2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EA37E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C20A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F25F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B062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7AB4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AC21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33A29F4"/>
    <w:lvl w:ilvl="0">
      <w:start w:val="1"/>
      <w:numFmt w:val="bullet"/>
      <w:lvlText w:val=""/>
      <w:lvlJc w:val="left"/>
      <w:pPr>
        <w:tabs>
          <w:tab w:val="num" w:pos="360"/>
        </w:tabs>
        <w:ind w:left="360" w:hanging="360"/>
      </w:pPr>
      <w:rPr>
        <w:rFonts w:ascii="Symbol" w:hAnsi="Symbol" w:hint="default"/>
      </w:rPr>
    </w:lvl>
  </w:abstractNum>
  <w:abstractNum w:abstractNumId="10">
    <w:nsid w:val="06FF2069"/>
    <w:multiLevelType w:val="multilevel"/>
    <w:tmpl w:val="125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8826C6"/>
    <w:multiLevelType w:val="multilevel"/>
    <w:tmpl w:val="61FA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0A63EB"/>
    <w:multiLevelType w:val="multilevel"/>
    <w:tmpl w:val="13D2A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957C62"/>
    <w:multiLevelType w:val="multilevel"/>
    <w:tmpl w:val="04B6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D75C68"/>
    <w:multiLevelType w:val="multilevel"/>
    <w:tmpl w:val="A66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CC260B"/>
    <w:multiLevelType w:val="multilevel"/>
    <w:tmpl w:val="403A6B12"/>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D0518A"/>
    <w:multiLevelType w:val="hybridMultilevel"/>
    <w:tmpl w:val="B622D5A2"/>
    <w:lvl w:ilvl="0" w:tplc="08160001">
      <w:start w:val="1"/>
      <w:numFmt w:val="bullet"/>
      <w:lvlText w:val=""/>
      <w:lvlJc w:val="left"/>
      <w:pPr>
        <w:tabs>
          <w:tab w:val="num" w:pos="907"/>
        </w:tabs>
        <w:ind w:left="907" w:hanging="360"/>
      </w:pPr>
      <w:rPr>
        <w:rFonts w:ascii="Symbol" w:hAnsi="Symbol" w:hint="default"/>
      </w:rPr>
    </w:lvl>
    <w:lvl w:ilvl="1" w:tplc="08160003" w:tentative="1">
      <w:start w:val="1"/>
      <w:numFmt w:val="bullet"/>
      <w:lvlText w:val="o"/>
      <w:lvlJc w:val="left"/>
      <w:pPr>
        <w:tabs>
          <w:tab w:val="num" w:pos="1627"/>
        </w:tabs>
        <w:ind w:left="1627" w:hanging="360"/>
      </w:pPr>
      <w:rPr>
        <w:rFonts w:ascii="Courier New" w:hAnsi="Courier New" w:hint="default"/>
      </w:rPr>
    </w:lvl>
    <w:lvl w:ilvl="2" w:tplc="08160005" w:tentative="1">
      <w:start w:val="1"/>
      <w:numFmt w:val="bullet"/>
      <w:lvlText w:val=""/>
      <w:lvlJc w:val="left"/>
      <w:pPr>
        <w:tabs>
          <w:tab w:val="num" w:pos="2347"/>
        </w:tabs>
        <w:ind w:left="2347" w:hanging="360"/>
      </w:pPr>
      <w:rPr>
        <w:rFonts w:ascii="Wingdings" w:hAnsi="Wingdings" w:hint="default"/>
      </w:rPr>
    </w:lvl>
    <w:lvl w:ilvl="3" w:tplc="08160001" w:tentative="1">
      <w:start w:val="1"/>
      <w:numFmt w:val="bullet"/>
      <w:lvlText w:val=""/>
      <w:lvlJc w:val="left"/>
      <w:pPr>
        <w:tabs>
          <w:tab w:val="num" w:pos="3067"/>
        </w:tabs>
        <w:ind w:left="3067" w:hanging="360"/>
      </w:pPr>
      <w:rPr>
        <w:rFonts w:ascii="Symbol" w:hAnsi="Symbol" w:hint="default"/>
      </w:rPr>
    </w:lvl>
    <w:lvl w:ilvl="4" w:tplc="08160003" w:tentative="1">
      <w:start w:val="1"/>
      <w:numFmt w:val="bullet"/>
      <w:lvlText w:val="o"/>
      <w:lvlJc w:val="left"/>
      <w:pPr>
        <w:tabs>
          <w:tab w:val="num" w:pos="3787"/>
        </w:tabs>
        <w:ind w:left="3787" w:hanging="360"/>
      </w:pPr>
      <w:rPr>
        <w:rFonts w:ascii="Courier New" w:hAnsi="Courier New" w:hint="default"/>
      </w:rPr>
    </w:lvl>
    <w:lvl w:ilvl="5" w:tplc="08160005" w:tentative="1">
      <w:start w:val="1"/>
      <w:numFmt w:val="bullet"/>
      <w:lvlText w:val=""/>
      <w:lvlJc w:val="left"/>
      <w:pPr>
        <w:tabs>
          <w:tab w:val="num" w:pos="4507"/>
        </w:tabs>
        <w:ind w:left="4507" w:hanging="360"/>
      </w:pPr>
      <w:rPr>
        <w:rFonts w:ascii="Wingdings" w:hAnsi="Wingdings" w:hint="default"/>
      </w:rPr>
    </w:lvl>
    <w:lvl w:ilvl="6" w:tplc="08160001" w:tentative="1">
      <w:start w:val="1"/>
      <w:numFmt w:val="bullet"/>
      <w:lvlText w:val=""/>
      <w:lvlJc w:val="left"/>
      <w:pPr>
        <w:tabs>
          <w:tab w:val="num" w:pos="5227"/>
        </w:tabs>
        <w:ind w:left="5227" w:hanging="360"/>
      </w:pPr>
      <w:rPr>
        <w:rFonts w:ascii="Symbol" w:hAnsi="Symbol" w:hint="default"/>
      </w:rPr>
    </w:lvl>
    <w:lvl w:ilvl="7" w:tplc="08160003" w:tentative="1">
      <w:start w:val="1"/>
      <w:numFmt w:val="bullet"/>
      <w:lvlText w:val="o"/>
      <w:lvlJc w:val="left"/>
      <w:pPr>
        <w:tabs>
          <w:tab w:val="num" w:pos="5947"/>
        </w:tabs>
        <w:ind w:left="5947" w:hanging="360"/>
      </w:pPr>
      <w:rPr>
        <w:rFonts w:ascii="Courier New" w:hAnsi="Courier New" w:hint="default"/>
      </w:rPr>
    </w:lvl>
    <w:lvl w:ilvl="8" w:tplc="08160005" w:tentative="1">
      <w:start w:val="1"/>
      <w:numFmt w:val="bullet"/>
      <w:lvlText w:val=""/>
      <w:lvlJc w:val="left"/>
      <w:pPr>
        <w:tabs>
          <w:tab w:val="num" w:pos="6667"/>
        </w:tabs>
        <w:ind w:left="6667" w:hanging="360"/>
      </w:pPr>
      <w:rPr>
        <w:rFonts w:ascii="Wingdings" w:hAnsi="Wingdings" w:hint="default"/>
      </w:rPr>
    </w:lvl>
  </w:abstractNum>
  <w:abstractNum w:abstractNumId="17">
    <w:nsid w:val="76AE3E5C"/>
    <w:multiLevelType w:val="multilevel"/>
    <w:tmpl w:val="454C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6B6753"/>
    <w:multiLevelType w:val="multilevel"/>
    <w:tmpl w:val="6D4C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7B48EB"/>
    <w:multiLevelType w:val="multilevel"/>
    <w:tmpl w:val="359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3"/>
  </w:num>
  <w:num w:numId="4">
    <w:abstractNumId w:val="11"/>
  </w:num>
  <w:num w:numId="5">
    <w:abstractNumId w:val="18"/>
  </w:num>
  <w:num w:numId="6">
    <w:abstractNumId w:val="12"/>
  </w:num>
  <w:num w:numId="7">
    <w:abstractNumId w:val="19"/>
  </w:num>
  <w:num w:numId="8">
    <w:abstractNumId w:val="10"/>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09E"/>
    <w:rsid w:val="0004331B"/>
    <w:rsid w:val="000463E8"/>
    <w:rsid w:val="00067116"/>
    <w:rsid w:val="00082830"/>
    <w:rsid w:val="001234CD"/>
    <w:rsid w:val="0019530C"/>
    <w:rsid w:val="001A0C17"/>
    <w:rsid w:val="001A57DC"/>
    <w:rsid w:val="001C2726"/>
    <w:rsid w:val="001F25B2"/>
    <w:rsid w:val="00203739"/>
    <w:rsid w:val="00212EE7"/>
    <w:rsid w:val="0022009E"/>
    <w:rsid w:val="002B47ED"/>
    <w:rsid w:val="00362567"/>
    <w:rsid w:val="003626B1"/>
    <w:rsid w:val="003639D3"/>
    <w:rsid w:val="00365F8A"/>
    <w:rsid w:val="00393158"/>
    <w:rsid w:val="003D6A56"/>
    <w:rsid w:val="003D7883"/>
    <w:rsid w:val="003F6B16"/>
    <w:rsid w:val="0042180E"/>
    <w:rsid w:val="00425FE0"/>
    <w:rsid w:val="00430E52"/>
    <w:rsid w:val="00450599"/>
    <w:rsid w:val="00491AEB"/>
    <w:rsid w:val="004C6BE7"/>
    <w:rsid w:val="004F62E4"/>
    <w:rsid w:val="0053106C"/>
    <w:rsid w:val="0054280B"/>
    <w:rsid w:val="0059184B"/>
    <w:rsid w:val="00642661"/>
    <w:rsid w:val="00681055"/>
    <w:rsid w:val="00687C65"/>
    <w:rsid w:val="00702351"/>
    <w:rsid w:val="00714A5D"/>
    <w:rsid w:val="007419F6"/>
    <w:rsid w:val="007545AB"/>
    <w:rsid w:val="007951BE"/>
    <w:rsid w:val="007A210F"/>
    <w:rsid w:val="008411B2"/>
    <w:rsid w:val="00886DC0"/>
    <w:rsid w:val="00914D07"/>
    <w:rsid w:val="00952834"/>
    <w:rsid w:val="00955F26"/>
    <w:rsid w:val="00981EFE"/>
    <w:rsid w:val="00995B9A"/>
    <w:rsid w:val="009E1DC8"/>
    <w:rsid w:val="009E2529"/>
    <w:rsid w:val="009E708C"/>
    <w:rsid w:val="009E76E4"/>
    <w:rsid w:val="009F7C9A"/>
    <w:rsid w:val="00A11055"/>
    <w:rsid w:val="00A13684"/>
    <w:rsid w:val="00A13954"/>
    <w:rsid w:val="00A56BF8"/>
    <w:rsid w:val="00AD049B"/>
    <w:rsid w:val="00AF041A"/>
    <w:rsid w:val="00B20348"/>
    <w:rsid w:val="00B27878"/>
    <w:rsid w:val="00B602BC"/>
    <w:rsid w:val="00B62B65"/>
    <w:rsid w:val="00BD4B18"/>
    <w:rsid w:val="00BD5305"/>
    <w:rsid w:val="00BF18E5"/>
    <w:rsid w:val="00C013F5"/>
    <w:rsid w:val="00C21165"/>
    <w:rsid w:val="00C32169"/>
    <w:rsid w:val="00C92754"/>
    <w:rsid w:val="00CE7255"/>
    <w:rsid w:val="00D05AAB"/>
    <w:rsid w:val="00D4153F"/>
    <w:rsid w:val="00D45A71"/>
    <w:rsid w:val="00D62353"/>
    <w:rsid w:val="00DC6281"/>
    <w:rsid w:val="00DD37A3"/>
    <w:rsid w:val="00DD4893"/>
    <w:rsid w:val="00DF50E4"/>
    <w:rsid w:val="00E07615"/>
    <w:rsid w:val="00E251B1"/>
    <w:rsid w:val="00E254B9"/>
    <w:rsid w:val="00E557BE"/>
    <w:rsid w:val="00E72328"/>
    <w:rsid w:val="00EE1119"/>
    <w:rsid w:val="00F1620E"/>
    <w:rsid w:val="00F65D89"/>
    <w:rsid w:val="00F92D48"/>
    <w:rsid w:val="00FC7BB2"/>
    <w:rsid w:val="00FE7F85"/>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3F5"/>
    <w:pPr>
      <w:spacing w:after="200" w:line="276" w:lineRule="auto"/>
    </w:pPr>
  </w:style>
  <w:style w:type="paragraph" w:styleId="Heading1">
    <w:name w:val="heading 1"/>
    <w:basedOn w:val="Normal"/>
    <w:next w:val="Normal"/>
    <w:link w:val="Heading1Char"/>
    <w:uiPriority w:val="99"/>
    <w:qFormat/>
    <w:locked/>
    <w:rsid w:val="0064266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locked/>
    <w:rsid w:val="00067116"/>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locked/>
    <w:rsid w:val="00642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8411B2"/>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34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534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534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D5347"/>
    <w:rPr>
      <w:rFonts w:asciiTheme="minorHAnsi" w:eastAsiaTheme="minorEastAsia" w:hAnsiTheme="minorHAnsi" w:cstheme="minorBidi"/>
      <w:b/>
      <w:bCs/>
      <w:sz w:val="28"/>
      <w:szCs w:val="28"/>
    </w:rPr>
  </w:style>
  <w:style w:type="character" w:styleId="Hyperlink">
    <w:name w:val="Hyperlink"/>
    <w:basedOn w:val="DefaultParagraphFont"/>
    <w:uiPriority w:val="99"/>
    <w:semiHidden/>
    <w:rsid w:val="0022009E"/>
    <w:rPr>
      <w:rFonts w:cs="Times New Roman"/>
      <w:color w:val="0C2D51"/>
      <w:u w:val="none"/>
      <w:effect w:val="none"/>
    </w:rPr>
  </w:style>
  <w:style w:type="paragraph" w:styleId="NormalWeb">
    <w:name w:val="Normal (Web)"/>
    <w:basedOn w:val="Normal"/>
    <w:uiPriority w:val="99"/>
    <w:rsid w:val="0022009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22009E"/>
    <w:rPr>
      <w:rFonts w:cs="Times New Roman"/>
      <w:b/>
      <w:bCs/>
    </w:rPr>
  </w:style>
  <w:style w:type="character" w:styleId="Emphasis">
    <w:name w:val="Emphasis"/>
    <w:basedOn w:val="DefaultParagraphFont"/>
    <w:uiPriority w:val="99"/>
    <w:qFormat/>
    <w:rsid w:val="0022009E"/>
    <w:rPr>
      <w:rFonts w:cs="Times New Roman"/>
      <w:i/>
      <w:iCs/>
    </w:rPr>
  </w:style>
  <w:style w:type="character" w:customStyle="1" w:styleId="accesshide1">
    <w:name w:val="accesshide1"/>
    <w:basedOn w:val="DefaultParagraphFont"/>
    <w:uiPriority w:val="99"/>
    <w:rsid w:val="0022009E"/>
    <w:rPr>
      <w:rFonts w:cs="Times New Roman"/>
      <w:sz w:val="24"/>
      <w:szCs w:val="24"/>
    </w:rPr>
  </w:style>
  <w:style w:type="paragraph" w:styleId="BalloonText">
    <w:name w:val="Balloon Text"/>
    <w:basedOn w:val="Normal"/>
    <w:link w:val="BalloonTextChar"/>
    <w:uiPriority w:val="99"/>
    <w:semiHidden/>
    <w:rsid w:val="00220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009E"/>
    <w:rPr>
      <w:rFonts w:ascii="Tahoma" w:hAnsi="Tahoma" w:cs="Tahoma"/>
      <w:sz w:val="16"/>
      <w:szCs w:val="16"/>
    </w:rPr>
  </w:style>
  <w:style w:type="paragraph" w:styleId="Header">
    <w:name w:val="header"/>
    <w:basedOn w:val="Normal"/>
    <w:link w:val="HeaderChar"/>
    <w:uiPriority w:val="99"/>
    <w:rsid w:val="0053106C"/>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53106C"/>
    <w:rPr>
      <w:rFonts w:cs="Times New Roman"/>
    </w:rPr>
  </w:style>
  <w:style w:type="paragraph" w:styleId="Footer">
    <w:name w:val="footer"/>
    <w:basedOn w:val="Normal"/>
    <w:link w:val="FooterChar"/>
    <w:uiPriority w:val="99"/>
    <w:rsid w:val="0053106C"/>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53106C"/>
    <w:rPr>
      <w:rFonts w:cs="Times New Roman"/>
    </w:rPr>
  </w:style>
  <w:style w:type="character" w:customStyle="1" w:styleId="nolink">
    <w:name w:val="nolink"/>
    <w:basedOn w:val="DefaultParagraphFont"/>
    <w:uiPriority w:val="99"/>
    <w:rsid w:val="009E1DC8"/>
    <w:rPr>
      <w:rFonts w:cs="Times New Roman"/>
    </w:rPr>
  </w:style>
  <w:style w:type="paragraph" w:customStyle="1" w:styleId="legendalentejo">
    <w:name w:val="legend_alentejo"/>
    <w:basedOn w:val="Normal"/>
    <w:uiPriority w:val="99"/>
    <w:rsid w:val="00067116"/>
    <w:pPr>
      <w:spacing w:before="100" w:beforeAutospacing="1" w:after="100" w:afterAutospacing="1" w:line="240" w:lineRule="auto"/>
    </w:pPr>
    <w:rPr>
      <w:rFonts w:ascii="Times New Roman" w:hAnsi="Times New Roman"/>
      <w:sz w:val="24"/>
      <w:szCs w:val="24"/>
    </w:rPr>
  </w:style>
  <w:style w:type="paragraph" w:customStyle="1" w:styleId="legendalentejobig">
    <w:name w:val="legend_alentejobig"/>
    <w:basedOn w:val="Normal"/>
    <w:uiPriority w:val="99"/>
    <w:rsid w:val="00067116"/>
    <w:pPr>
      <w:spacing w:before="100" w:beforeAutospacing="1" w:after="100" w:afterAutospacing="1" w:line="240" w:lineRule="auto"/>
    </w:pPr>
    <w:rPr>
      <w:rFonts w:ascii="Times New Roman" w:hAnsi="Times New Roman"/>
      <w:sz w:val="24"/>
      <w:szCs w:val="24"/>
    </w:rPr>
  </w:style>
  <w:style w:type="paragraph" w:customStyle="1" w:styleId="pagetop">
    <w:name w:val="pagetop"/>
    <w:basedOn w:val="Normal"/>
    <w:uiPriority w:val="99"/>
    <w:rsid w:val="00067116"/>
    <w:pPr>
      <w:spacing w:before="100" w:beforeAutospacing="1" w:after="100" w:afterAutospacing="1" w:line="240" w:lineRule="auto"/>
    </w:pPr>
    <w:rPr>
      <w:rFonts w:ascii="Times New Roman" w:hAnsi="Times New Roman"/>
      <w:sz w:val="24"/>
      <w:szCs w:val="24"/>
    </w:rPr>
  </w:style>
  <w:style w:type="paragraph" w:styleId="Caption">
    <w:name w:val="caption"/>
    <w:basedOn w:val="Normal"/>
    <w:next w:val="Normal"/>
    <w:uiPriority w:val="99"/>
    <w:qFormat/>
    <w:locked/>
    <w:rsid w:val="00067116"/>
    <w:rPr>
      <w:b/>
      <w:bCs/>
      <w:sz w:val="20"/>
      <w:szCs w:val="20"/>
    </w:rPr>
  </w:style>
  <w:style w:type="table" w:styleId="TableGrid">
    <w:name w:val="Table Grid"/>
    <w:basedOn w:val="TableNormal"/>
    <w:uiPriority w:val="99"/>
    <w:locked/>
    <w:rsid w:val="00450599"/>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872445">
      <w:marLeft w:val="0"/>
      <w:marRight w:val="0"/>
      <w:marTop w:val="0"/>
      <w:marBottom w:val="0"/>
      <w:divBdr>
        <w:top w:val="none" w:sz="0" w:space="0" w:color="auto"/>
        <w:left w:val="none" w:sz="0" w:space="0" w:color="auto"/>
        <w:bottom w:val="none" w:sz="0" w:space="0" w:color="auto"/>
        <w:right w:val="none" w:sz="0" w:space="0" w:color="auto"/>
      </w:divBdr>
      <w:divsChild>
        <w:div w:id="255872463">
          <w:marLeft w:val="0"/>
          <w:marRight w:val="0"/>
          <w:marTop w:val="0"/>
          <w:marBottom w:val="0"/>
          <w:divBdr>
            <w:top w:val="none" w:sz="0" w:space="0" w:color="auto"/>
            <w:left w:val="none" w:sz="0" w:space="0" w:color="auto"/>
            <w:bottom w:val="none" w:sz="0" w:space="0" w:color="auto"/>
            <w:right w:val="none" w:sz="0" w:space="0" w:color="auto"/>
          </w:divBdr>
          <w:divsChild>
            <w:div w:id="255872491">
              <w:marLeft w:val="0"/>
              <w:marRight w:val="0"/>
              <w:marTop w:val="0"/>
              <w:marBottom w:val="0"/>
              <w:divBdr>
                <w:top w:val="none" w:sz="0" w:space="0" w:color="auto"/>
                <w:left w:val="none" w:sz="0" w:space="0" w:color="auto"/>
                <w:bottom w:val="none" w:sz="0" w:space="0" w:color="auto"/>
                <w:right w:val="none" w:sz="0" w:space="0" w:color="auto"/>
              </w:divBdr>
              <w:divsChild>
                <w:div w:id="255872464">
                  <w:marLeft w:val="0"/>
                  <w:marRight w:val="0"/>
                  <w:marTop w:val="0"/>
                  <w:marBottom w:val="0"/>
                  <w:divBdr>
                    <w:top w:val="none" w:sz="0" w:space="0" w:color="auto"/>
                    <w:left w:val="none" w:sz="0" w:space="0" w:color="auto"/>
                    <w:bottom w:val="none" w:sz="0" w:space="0" w:color="auto"/>
                    <w:right w:val="none" w:sz="0" w:space="0" w:color="auto"/>
                  </w:divBdr>
                  <w:divsChild>
                    <w:div w:id="255872453">
                      <w:marLeft w:val="0"/>
                      <w:marRight w:val="0"/>
                      <w:marTop w:val="0"/>
                      <w:marBottom w:val="0"/>
                      <w:divBdr>
                        <w:top w:val="none" w:sz="0" w:space="0" w:color="auto"/>
                        <w:left w:val="none" w:sz="0" w:space="0" w:color="auto"/>
                        <w:bottom w:val="none" w:sz="0" w:space="0" w:color="auto"/>
                        <w:right w:val="none" w:sz="0" w:space="0" w:color="auto"/>
                      </w:divBdr>
                      <w:divsChild>
                        <w:div w:id="2558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47">
      <w:marLeft w:val="0"/>
      <w:marRight w:val="0"/>
      <w:marTop w:val="0"/>
      <w:marBottom w:val="0"/>
      <w:divBdr>
        <w:top w:val="none" w:sz="0" w:space="0" w:color="auto"/>
        <w:left w:val="none" w:sz="0" w:space="0" w:color="auto"/>
        <w:bottom w:val="none" w:sz="0" w:space="0" w:color="auto"/>
        <w:right w:val="none" w:sz="0" w:space="0" w:color="auto"/>
      </w:divBdr>
      <w:divsChild>
        <w:div w:id="255872441">
          <w:marLeft w:val="0"/>
          <w:marRight w:val="0"/>
          <w:marTop w:val="0"/>
          <w:marBottom w:val="0"/>
          <w:divBdr>
            <w:top w:val="none" w:sz="0" w:space="0" w:color="auto"/>
            <w:left w:val="none" w:sz="0" w:space="0" w:color="auto"/>
            <w:bottom w:val="none" w:sz="0" w:space="0" w:color="auto"/>
            <w:right w:val="none" w:sz="0" w:space="0" w:color="auto"/>
          </w:divBdr>
          <w:divsChild>
            <w:div w:id="255872492">
              <w:marLeft w:val="0"/>
              <w:marRight w:val="0"/>
              <w:marTop w:val="0"/>
              <w:marBottom w:val="0"/>
              <w:divBdr>
                <w:top w:val="none" w:sz="0" w:space="0" w:color="auto"/>
                <w:left w:val="none" w:sz="0" w:space="0" w:color="auto"/>
                <w:bottom w:val="none" w:sz="0" w:space="0" w:color="auto"/>
                <w:right w:val="none" w:sz="0" w:space="0" w:color="auto"/>
              </w:divBdr>
              <w:divsChild>
                <w:div w:id="255872501">
                  <w:marLeft w:val="0"/>
                  <w:marRight w:val="0"/>
                  <w:marTop w:val="0"/>
                  <w:marBottom w:val="0"/>
                  <w:divBdr>
                    <w:top w:val="none" w:sz="0" w:space="0" w:color="auto"/>
                    <w:left w:val="none" w:sz="0" w:space="0" w:color="auto"/>
                    <w:bottom w:val="none" w:sz="0" w:space="0" w:color="auto"/>
                    <w:right w:val="none" w:sz="0" w:space="0" w:color="auto"/>
                  </w:divBdr>
                  <w:divsChild>
                    <w:div w:id="255872476">
                      <w:marLeft w:val="0"/>
                      <w:marRight w:val="0"/>
                      <w:marTop w:val="0"/>
                      <w:marBottom w:val="0"/>
                      <w:divBdr>
                        <w:top w:val="none" w:sz="0" w:space="0" w:color="auto"/>
                        <w:left w:val="none" w:sz="0" w:space="0" w:color="auto"/>
                        <w:bottom w:val="none" w:sz="0" w:space="0" w:color="auto"/>
                        <w:right w:val="none" w:sz="0" w:space="0" w:color="auto"/>
                      </w:divBdr>
                      <w:divsChild>
                        <w:div w:id="25587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48">
      <w:marLeft w:val="0"/>
      <w:marRight w:val="0"/>
      <w:marTop w:val="0"/>
      <w:marBottom w:val="0"/>
      <w:divBdr>
        <w:top w:val="none" w:sz="0" w:space="0" w:color="auto"/>
        <w:left w:val="none" w:sz="0" w:space="0" w:color="auto"/>
        <w:bottom w:val="none" w:sz="0" w:space="0" w:color="auto"/>
        <w:right w:val="none" w:sz="0" w:space="0" w:color="auto"/>
      </w:divBdr>
      <w:divsChild>
        <w:div w:id="255872454">
          <w:marLeft w:val="0"/>
          <w:marRight w:val="0"/>
          <w:marTop w:val="0"/>
          <w:marBottom w:val="0"/>
          <w:divBdr>
            <w:top w:val="none" w:sz="0" w:space="0" w:color="auto"/>
            <w:left w:val="none" w:sz="0" w:space="0" w:color="auto"/>
            <w:bottom w:val="none" w:sz="0" w:space="0" w:color="auto"/>
            <w:right w:val="none" w:sz="0" w:space="0" w:color="auto"/>
          </w:divBdr>
          <w:divsChild>
            <w:div w:id="255872490">
              <w:marLeft w:val="0"/>
              <w:marRight w:val="0"/>
              <w:marTop w:val="0"/>
              <w:marBottom w:val="0"/>
              <w:divBdr>
                <w:top w:val="none" w:sz="0" w:space="0" w:color="auto"/>
                <w:left w:val="none" w:sz="0" w:space="0" w:color="auto"/>
                <w:bottom w:val="none" w:sz="0" w:space="0" w:color="auto"/>
                <w:right w:val="none" w:sz="0" w:space="0" w:color="auto"/>
              </w:divBdr>
              <w:divsChild>
                <w:div w:id="255872498">
                  <w:marLeft w:val="0"/>
                  <w:marRight w:val="0"/>
                  <w:marTop w:val="0"/>
                  <w:marBottom w:val="0"/>
                  <w:divBdr>
                    <w:top w:val="none" w:sz="0" w:space="0" w:color="auto"/>
                    <w:left w:val="none" w:sz="0" w:space="0" w:color="auto"/>
                    <w:bottom w:val="none" w:sz="0" w:space="0" w:color="auto"/>
                    <w:right w:val="none" w:sz="0" w:space="0" w:color="auto"/>
                  </w:divBdr>
                  <w:divsChild>
                    <w:div w:id="255872443">
                      <w:marLeft w:val="0"/>
                      <w:marRight w:val="0"/>
                      <w:marTop w:val="0"/>
                      <w:marBottom w:val="0"/>
                      <w:divBdr>
                        <w:top w:val="none" w:sz="0" w:space="0" w:color="auto"/>
                        <w:left w:val="none" w:sz="0" w:space="0" w:color="auto"/>
                        <w:bottom w:val="none" w:sz="0" w:space="0" w:color="auto"/>
                        <w:right w:val="none" w:sz="0" w:space="0" w:color="auto"/>
                      </w:divBdr>
                      <w:divsChild>
                        <w:div w:id="2558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50">
      <w:marLeft w:val="0"/>
      <w:marRight w:val="0"/>
      <w:marTop w:val="0"/>
      <w:marBottom w:val="0"/>
      <w:divBdr>
        <w:top w:val="none" w:sz="0" w:space="0" w:color="auto"/>
        <w:left w:val="none" w:sz="0" w:space="0" w:color="auto"/>
        <w:bottom w:val="none" w:sz="0" w:space="0" w:color="auto"/>
        <w:right w:val="none" w:sz="0" w:space="0" w:color="auto"/>
      </w:divBdr>
      <w:divsChild>
        <w:div w:id="255872487">
          <w:marLeft w:val="0"/>
          <w:marRight w:val="0"/>
          <w:marTop w:val="0"/>
          <w:marBottom w:val="0"/>
          <w:divBdr>
            <w:top w:val="none" w:sz="0" w:space="0" w:color="auto"/>
            <w:left w:val="none" w:sz="0" w:space="0" w:color="auto"/>
            <w:bottom w:val="none" w:sz="0" w:space="0" w:color="auto"/>
            <w:right w:val="none" w:sz="0" w:space="0" w:color="auto"/>
          </w:divBdr>
          <w:divsChild>
            <w:div w:id="255872488">
              <w:marLeft w:val="0"/>
              <w:marRight w:val="0"/>
              <w:marTop w:val="0"/>
              <w:marBottom w:val="0"/>
              <w:divBdr>
                <w:top w:val="none" w:sz="0" w:space="0" w:color="auto"/>
                <w:left w:val="none" w:sz="0" w:space="0" w:color="auto"/>
                <w:bottom w:val="none" w:sz="0" w:space="0" w:color="auto"/>
                <w:right w:val="none" w:sz="0" w:space="0" w:color="auto"/>
              </w:divBdr>
              <w:divsChild>
                <w:div w:id="255872489">
                  <w:marLeft w:val="0"/>
                  <w:marRight w:val="0"/>
                  <w:marTop w:val="0"/>
                  <w:marBottom w:val="0"/>
                  <w:divBdr>
                    <w:top w:val="none" w:sz="0" w:space="0" w:color="auto"/>
                    <w:left w:val="none" w:sz="0" w:space="0" w:color="auto"/>
                    <w:bottom w:val="none" w:sz="0" w:space="0" w:color="auto"/>
                    <w:right w:val="none" w:sz="0" w:space="0" w:color="auto"/>
                  </w:divBdr>
                  <w:divsChild>
                    <w:div w:id="255872485">
                      <w:marLeft w:val="0"/>
                      <w:marRight w:val="0"/>
                      <w:marTop w:val="0"/>
                      <w:marBottom w:val="0"/>
                      <w:divBdr>
                        <w:top w:val="none" w:sz="0" w:space="0" w:color="auto"/>
                        <w:left w:val="none" w:sz="0" w:space="0" w:color="auto"/>
                        <w:bottom w:val="none" w:sz="0" w:space="0" w:color="auto"/>
                        <w:right w:val="none" w:sz="0" w:space="0" w:color="auto"/>
                      </w:divBdr>
                      <w:divsChild>
                        <w:div w:id="2558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67">
      <w:marLeft w:val="0"/>
      <w:marRight w:val="0"/>
      <w:marTop w:val="0"/>
      <w:marBottom w:val="0"/>
      <w:divBdr>
        <w:top w:val="none" w:sz="0" w:space="0" w:color="auto"/>
        <w:left w:val="none" w:sz="0" w:space="0" w:color="auto"/>
        <w:bottom w:val="none" w:sz="0" w:space="0" w:color="auto"/>
        <w:right w:val="none" w:sz="0" w:space="0" w:color="auto"/>
      </w:divBdr>
      <w:divsChild>
        <w:div w:id="255872459">
          <w:marLeft w:val="0"/>
          <w:marRight w:val="0"/>
          <w:marTop w:val="0"/>
          <w:marBottom w:val="0"/>
          <w:divBdr>
            <w:top w:val="none" w:sz="0" w:space="0" w:color="auto"/>
            <w:left w:val="none" w:sz="0" w:space="0" w:color="auto"/>
            <w:bottom w:val="none" w:sz="0" w:space="0" w:color="auto"/>
            <w:right w:val="none" w:sz="0" w:space="0" w:color="auto"/>
          </w:divBdr>
          <w:divsChild>
            <w:div w:id="255872451">
              <w:marLeft w:val="0"/>
              <w:marRight w:val="0"/>
              <w:marTop w:val="0"/>
              <w:marBottom w:val="0"/>
              <w:divBdr>
                <w:top w:val="none" w:sz="0" w:space="0" w:color="auto"/>
                <w:left w:val="none" w:sz="0" w:space="0" w:color="auto"/>
                <w:bottom w:val="none" w:sz="0" w:space="0" w:color="auto"/>
                <w:right w:val="none" w:sz="0" w:space="0" w:color="auto"/>
              </w:divBdr>
              <w:divsChild>
                <w:div w:id="255872458">
                  <w:marLeft w:val="0"/>
                  <w:marRight w:val="0"/>
                  <w:marTop w:val="0"/>
                  <w:marBottom w:val="0"/>
                  <w:divBdr>
                    <w:top w:val="none" w:sz="0" w:space="0" w:color="auto"/>
                    <w:left w:val="none" w:sz="0" w:space="0" w:color="auto"/>
                    <w:bottom w:val="none" w:sz="0" w:space="0" w:color="auto"/>
                    <w:right w:val="none" w:sz="0" w:space="0" w:color="auto"/>
                  </w:divBdr>
                  <w:divsChild>
                    <w:div w:id="255872471">
                      <w:marLeft w:val="0"/>
                      <w:marRight w:val="0"/>
                      <w:marTop w:val="0"/>
                      <w:marBottom w:val="0"/>
                      <w:divBdr>
                        <w:top w:val="none" w:sz="0" w:space="0" w:color="auto"/>
                        <w:left w:val="none" w:sz="0" w:space="0" w:color="auto"/>
                        <w:bottom w:val="none" w:sz="0" w:space="0" w:color="auto"/>
                        <w:right w:val="none" w:sz="0" w:space="0" w:color="auto"/>
                      </w:divBdr>
                      <w:divsChild>
                        <w:div w:id="2558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73">
      <w:marLeft w:val="0"/>
      <w:marRight w:val="0"/>
      <w:marTop w:val="0"/>
      <w:marBottom w:val="0"/>
      <w:divBdr>
        <w:top w:val="none" w:sz="0" w:space="0" w:color="auto"/>
        <w:left w:val="none" w:sz="0" w:space="0" w:color="auto"/>
        <w:bottom w:val="none" w:sz="0" w:space="0" w:color="auto"/>
        <w:right w:val="none" w:sz="0" w:space="0" w:color="auto"/>
      </w:divBdr>
      <w:divsChild>
        <w:div w:id="255872482">
          <w:marLeft w:val="0"/>
          <w:marRight w:val="0"/>
          <w:marTop w:val="0"/>
          <w:marBottom w:val="0"/>
          <w:divBdr>
            <w:top w:val="none" w:sz="0" w:space="0" w:color="auto"/>
            <w:left w:val="none" w:sz="0" w:space="0" w:color="auto"/>
            <w:bottom w:val="none" w:sz="0" w:space="0" w:color="auto"/>
            <w:right w:val="none" w:sz="0" w:space="0" w:color="auto"/>
          </w:divBdr>
          <w:divsChild>
            <w:div w:id="255872444">
              <w:marLeft w:val="0"/>
              <w:marRight w:val="0"/>
              <w:marTop w:val="0"/>
              <w:marBottom w:val="0"/>
              <w:divBdr>
                <w:top w:val="none" w:sz="0" w:space="0" w:color="auto"/>
                <w:left w:val="none" w:sz="0" w:space="0" w:color="auto"/>
                <w:bottom w:val="none" w:sz="0" w:space="0" w:color="auto"/>
                <w:right w:val="none" w:sz="0" w:space="0" w:color="auto"/>
              </w:divBdr>
              <w:divsChild>
                <w:div w:id="255872452">
                  <w:marLeft w:val="0"/>
                  <w:marRight w:val="0"/>
                  <w:marTop w:val="0"/>
                  <w:marBottom w:val="0"/>
                  <w:divBdr>
                    <w:top w:val="none" w:sz="0" w:space="0" w:color="auto"/>
                    <w:left w:val="none" w:sz="0" w:space="0" w:color="auto"/>
                    <w:bottom w:val="none" w:sz="0" w:space="0" w:color="auto"/>
                    <w:right w:val="none" w:sz="0" w:space="0" w:color="auto"/>
                  </w:divBdr>
                  <w:divsChild>
                    <w:div w:id="255872455">
                      <w:marLeft w:val="0"/>
                      <w:marRight w:val="0"/>
                      <w:marTop w:val="0"/>
                      <w:marBottom w:val="0"/>
                      <w:divBdr>
                        <w:top w:val="none" w:sz="0" w:space="0" w:color="auto"/>
                        <w:left w:val="none" w:sz="0" w:space="0" w:color="auto"/>
                        <w:bottom w:val="none" w:sz="0" w:space="0" w:color="auto"/>
                        <w:right w:val="none" w:sz="0" w:space="0" w:color="auto"/>
                      </w:divBdr>
                      <w:divsChild>
                        <w:div w:id="2558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77">
      <w:marLeft w:val="0"/>
      <w:marRight w:val="0"/>
      <w:marTop w:val="0"/>
      <w:marBottom w:val="0"/>
      <w:divBdr>
        <w:top w:val="none" w:sz="0" w:space="0" w:color="auto"/>
        <w:left w:val="none" w:sz="0" w:space="0" w:color="auto"/>
        <w:bottom w:val="none" w:sz="0" w:space="0" w:color="auto"/>
        <w:right w:val="none" w:sz="0" w:space="0" w:color="auto"/>
      </w:divBdr>
      <w:divsChild>
        <w:div w:id="255872495">
          <w:marLeft w:val="0"/>
          <w:marRight w:val="0"/>
          <w:marTop w:val="0"/>
          <w:marBottom w:val="0"/>
          <w:divBdr>
            <w:top w:val="none" w:sz="0" w:space="0" w:color="auto"/>
            <w:left w:val="none" w:sz="0" w:space="0" w:color="auto"/>
            <w:bottom w:val="none" w:sz="0" w:space="0" w:color="auto"/>
            <w:right w:val="none" w:sz="0" w:space="0" w:color="auto"/>
          </w:divBdr>
          <w:divsChild>
            <w:div w:id="255872475">
              <w:marLeft w:val="0"/>
              <w:marRight w:val="0"/>
              <w:marTop w:val="0"/>
              <w:marBottom w:val="0"/>
              <w:divBdr>
                <w:top w:val="none" w:sz="0" w:space="0" w:color="auto"/>
                <w:left w:val="none" w:sz="0" w:space="0" w:color="auto"/>
                <w:bottom w:val="none" w:sz="0" w:space="0" w:color="auto"/>
                <w:right w:val="none" w:sz="0" w:space="0" w:color="auto"/>
              </w:divBdr>
              <w:divsChild>
                <w:div w:id="255872497">
                  <w:marLeft w:val="0"/>
                  <w:marRight w:val="0"/>
                  <w:marTop w:val="0"/>
                  <w:marBottom w:val="0"/>
                  <w:divBdr>
                    <w:top w:val="none" w:sz="0" w:space="0" w:color="auto"/>
                    <w:left w:val="none" w:sz="0" w:space="0" w:color="auto"/>
                    <w:bottom w:val="none" w:sz="0" w:space="0" w:color="auto"/>
                    <w:right w:val="none" w:sz="0" w:space="0" w:color="auto"/>
                  </w:divBdr>
                  <w:divsChild>
                    <w:div w:id="255872468">
                      <w:marLeft w:val="0"/>
                      <w:marRight w:val="0"/>
                      <w:marTop w:val="0"/>
                      <w:marBottom w:val="0"/>
                      <w:divBdr>
                        <w:top w:val="none" w:sz="0" w:space="0" w:color="auto"/>
                        <w:left w:val="none" w:sz="0" w:space="0" w:color="auto"/>
                        <w:bottom w:val="none" w:sz="0" w:space="0" w:color="auto"/>
                        <w:right w:val="none" w:sz="0" w:space="0" w:color="auto"/>
                      </w:divBdr>
                      <w:divsChild>
                        <w:div w:id="255872479">
                          <w:marLeft w:val="0"/>
                          <w:marRight w:val="0"/>
                          <w:marTop w:val="0"/>
                          <w:marBottom w:val="0"/>
                          <w:divBdr>
                            <w:top w:val="none" w:sz="0" w:space="0" w:color="auto"/>
                            <w:left w:val="none" w:sz="0" w:space="0" w:color="auto"/>
                            <w:bottom w:val="none" w:sz="0" w:space="0" w:color="auto"/>
                            <w:right w:val="none" w:sz="0" w:space="0" w:color="auto"/>
                          </w:divBdr>
                          <w:divsChild>
                            <w:div w:id="255872449">
                              <w:marLeft w:val="0"/>
                              <w:marRight w:val="0"/>
                              <w:marTop w:val="0"/>
                              <w:marBottom w:val="0"/>
                              <w:divBdr>
                                <w:top w:val="none" w:sz="0" w:space="0" w:color="auto"/>
                                <w:left w:val="none" w:sz="0" w:space="0" w:color="auto"/>
                                <w:bottom w:val="none" w:sz="0" w:space="0" w:color="auto"/>
                                <w:right w:val="none" w:sz="0" w:space="0" w:color="auto"/>
                              </w:divBdr>
                            </w:div>
                            <w:div w:id="255872456">
                              <w:marLeft w:val="0"/>
                              <w:marRight w:val="0"/>
                              <w:marTop w:val="0"/>
                              <w:marBottom w:val="0"/>
                              <w:divBdr>
                                <w:top w:val="none" w:sz="0" w:space="0" w:color="auto"/>
                                <w:left w:val="none" w:sz="0" w:space="0" w:color="auto"/>
                                <w:bottom w:val="none" w:sz="0" w:space="0" w:color="auto"/>
                                <w:right w:val="none" w:sz="0" w:space="0" w:color="auto"/>
                              </w:divBdr>
                            </w:div>
                            <w:div w:id="255872457">
                              <w:marLeft w:val="0"/>
                              <w:marRight w:val="0"/>
                              <w:marTop w:val="0"/>
                              <w:marBottom w:val="0"/>
                              <w:divBdr>
                                <w:top w:val="none" w:sz="0" w:space="0" w:color="auto"/>
                                <w:left w:val="none" w:sz="0" w:space="0" w:color="auto"/>
                                <w:bottom w:val="none" w:sz="0" w:space="0" w:color="auto"/>
                                <w:right w:val="none" w:sz="0" w:space="0" w:color="auto"/>
                              </w:divBdr>
                            </w:div>
                            <w:div w:id="255872470">
                              <w:marLeft w:val="0"/>
                              <w:marRight w:val="0"/>
                              <w:marTop w:val="0"/>
                              <w:marBottom w:val="0"/>
                              <w:divBdr>
                                <w:top w:val="none" w:sz="0" w:space="0" w:color="auto"/>
                                <w:left w:val="none" w:sz="0" w:space="0" w:color="auto"/>
                                <w:bottom w:val="none" w:sz="0" w:space="0" w:color="auto"/>
                                <w:right w:val="none" w:sz="0" w:space="0" w:color="auto"/>
                              </w:divBdr>
                            </w:div>
                            <w:div w:id="255872493">
                              <w:marLeft w:val="0"/>
                              <w:marRight w:val="0"/>
                              <w:marTop w:val="0"/>
                              <w:marBottom w:val="0"/>
                              <w:divBdr>
                                <w:top w:val="none" w:sz="0" w:space="0" w:color="auto"/>
                                <w:left w:val="none" w:sz="0" w:space="0" w:color="auto"/>
                                <w:bottom w:val="none" w:sz="0" w:space="0" w:color="auto"/>
                                <w:right w:val="none" w:sz="0" w:space="0" w:color="auto"/>
                              </w:divBdr>
                            </w:div>
                            <w:div w:id="2558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872480">
      <w:marLeft w:val="0"/>
      <w:marRight w:val="0"/>
      <w:marTop w:val="0"/>
      <w:marBottom w:val="0"/>
      <w:divBdr>
        <w:top w:val="none" w:sz="0" w:space="0" w:color="auto"/>
        <w:left w:val="none" w:sz="0" w:space="0" w:color="auto"/>
        <w:bottom w:val="none" w:sz="0" w:space="0" w:color="auto"/>
        <w:right w:val="none" w:sz="0" w:space="0" w:color="auto"/>
      </w:divBdr>
    </w:div>
    <w:div w:id="255872484">
      <w:marLeft w:val="0"/>
      <w:marRight w:val="0"/>
      <w:marTop w:val="0"/>
      <w:marBottom w:val="0"/>
      <w:divBdr>
        <w:top w:val="none" w:sz="0" w:space="0" w:color="auto"/>
        <w:left w:val="none" w:sz="0" w:space="0" w:color="auto"/>
        <w:bottom w:val="none" w:sz="0" w:space="0" w:color="auto"/>
        <w:right w:val="none" w:sz="0" w:space="0" w:color="auto"/>
      </w:divBdr>
      <w:divsChild>
        <w:div w:id="255872442">
          <w:marLeft w:val="0"/>
          <w:marRight w:val="0"/>
          <w:marTop w:val="0"/>
          <w:marBottom w:val="0"/>
          <w:divBdr>
            <w:top w:val="none" w:sz="0" w:space="0" w:color="auto"/>
            <w:left w:val="none" w:sz="0" w:space="0" w:color="auto"/>
            <w:bottom w:val="none" w:sz="0" w:space="0" w:color="auto"/>
            <w:right w:val="none" w:sz="0" w:space="0" w:color="auto"/>
          </w:divBdr>
          <w:divsChild>
            <w:div w:id="255872481">
              <w:marLeft w:val="0"/>
              <w:marRight w:val="0"/>
              <w:marTop w:val="0"/>
              <w:marBottom w:val="0"/>
              <w:divBdr>
                <w:top w:val="none" w:sz="0" w:space="0" w:color="auto"/>
                <w:left w:val="none" w:sz="0" w:space="0" w:color="auto"/>
                <w:bottom w:val="none" w:sz="0" w:space="0" w:color="auto"/>
                <w:right w:val="none" w:sz="0" w:space="0" w:color="auto"/>
              </w:divBdr>
              <w:divsChild>
                <w:div w:id="255872478">
                  <w:marLeft w:val="0"/>
                  <w:marRight w:val="0"/>
                  <w:marTop w:val="0"/>
                  <w:marBottom w:val="0"/>
                  <w:divBdr>
                    <w:top w:val="none" w:sz="0" w:space="0" w:color="auto"/>
                    <w:left w:val="none" w:sz="0" w:space="0" w:color="auto"/>
                    <w:bottom w:val="none" w:sz="0" w:space="0" w:color="auto"/>
                    <w:right w:val="none" w:sz="0" w:space="0" w:color="auto"/>
                  </w:divBdr>
                  <w:divsChild>
                    <w:div w:id="255872460">
                      <w:marLeft w:val="0"/>
                      <w:marRight w:val="0"/>
                      <w:marTop w:val="0"/>
                      <w:marBottom w:val="0"/>
                      <w:divBdr>
                        <w:top w:val="none" w:sz="0" w:space="0" w:color="auto"/>
                        <w:left w:val="none" w:sz="0" w:space="0" w:color="auto"/>
                        <w:bottom w:val="none" w:sz="0" w:space="0" w:color="auto"/>
                        <w:right w:val="none" w:sz="0" w:space="0" w:color="auto"/>
                      </w:divBdr>
                      <w:divsChild>
                        <w:div w:id="2558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499">
      <w:marLeft w:val="0"/>
      <w:marRight w:val="0"/>
      <w:marTop w:val="0"/>
      <w:marBottom w:val="0"/>
      <w:divBdr>
        <w:top w:val="none" w:sz="0" w:space="0" w:color="auto"/>
        <w:left w:val="none" w:sz="0" w:space="0" w:color="auto"/>
        <w:bottom w:val="none" w:sz="0" w:space="0" w:color="auto"/>
        <w:right w:val="none" w:sz="0" w:space="0" w:color="auto"/>
      </w:divBdr>
      <w:divsChild>
        <w:div w:id="255872474">
          <w:marLeft w:val="0"/>
          <w:marRight w:val="0"/>
          <w:marTop w:val="0"/>
          <w:marBottom w:val="0"/>
          <w:divBdr>
            <w:top w:val="none" w:sz="0" w:space="0" w:color="auto"/>
            <w:left w:val="none" w:sz="0" w:space="0" w:color="auto"/>
            <w:bottom w:val="none" w:sz="0" w:space="0" w:color="auto"/>
            <w:right w:val="none" w:sz="0" w:space="0" w:color="auto"/>
          </w:divBdr>
          <w:divsChild>
            <w:div w:id="255872496">
              <w:marLeft w:val="0"/>
              <w:marRight w:val="0"/>
              <w:marTop w:val="0"/>
              <w:marBottom w:val="0"/>
              <w:divBdr>
                <w:top w:val="none" w:sz="0" w:space="0" w:color="auto"/>
                <w:left w:val="none" w:sz="0" w:space="0" w:color="auto"/>
                <w:bottom w:val="none" w:sz="0" w:space="0" w:color="auto"/>
                <w:right w:val="none" w:sz="0" w:space="0" w:color="auto"/>
              </w:divBdr>
              <w:divsChild>
                <w:div w:id="255872472">
                  <w:marLeft w:val="0"/>
                  <w:marRight w:val="0"/>
                  <w:marTop w:val="0"/>
                  <w:marBottom w:val="0"/>
                  <w:divBdr>
                    <w:top w:val="none" w:sz="0" w:space="0" w:color="auto"/>
                    <w:left w:val="none" w:sz="0" w:space="0" w:color="auto"/>
                    <w:bottom w:val="none" w:sz="0" w:space="0" w:color="auto"/>
                    <w:right w:val="none" w:sz="0" w:space="0" w:color="auto"/>
                  </w:divBdr>
                  <w:divsChild>
                    <w:div w:id="255872494">
                      <w:marLeft w:val="0"/>
                      <w:marRight w:val="0"/>
                      <w:marTop w:val="0"/>
                      <w:marBottom w:val="0"/>
                      <w:divBdr>
                        <w:top w:val="none" w:sz="0" w:space="0" w:color="auto"/>
                        <w:left w:val="none" w:sz="0" w:space="0" w:color="auto"/>
                        <w:bottom w:val="none" w:sz="0" w:space="0" w:color="auto"/>
                        <w:right w:val="none" w:sz="0" w:space="0" w:color="auto"/>
                      </w:divBdr>
                      <w:divsChild>
                        <w:div w:id="2558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508">
      <w:marLeft w:val="0"/>
      <w:marRight w:val="0"/>
      <w:marTop w:val="0"/>
      <w:marBottom w:val="0"/>
      <w:divBdr>
        <w:top w:val="none" w:sz="0" w:space="0" w:color="auto"/>
        <w:left w:val="none" w:sz="0" w:space="0" w:color="auto"/>
        <w:bottom w:val="none" w:sz="0" w:space="0" w:color="auto"/>
        <w:right w:val="none" w:sz="0" w:space="0" w:color="auto"/>
      </w:divBdr>
      <w:divsChild>
        <w:div w:id="255872520">
          <w:marLeft w:val="0"/>
          <w:marRight w:val="0"/>
          <w:marTop w:val="0"/>
          <w:marBottom w:val="0"/>
          <w:divBdr>
            <w:top w:val="none" w:sz="0" w:space="0" w:color="auto"/>
            <w:left w:val="none" w:sz="0" w:space="0" w:color="auto"/>
            <w:bottom w:val="none" w:sz="0" w:space="0" w:color="auto"/>
            <w:right w:val="none" w:sz="0" w:space="0" w:color="auto"/>
          </w:divBdr>
          <w:divsChild>
            <w:div w:id="255872519">
              <w:marLeft w:val="0"/>
              <w:marRight w:val="0"/>
              <w:marTop w:val="0"/>
              <w:marBottom w:val="0"/>
              <w:divBdr>
                <w:top w:val="none" w:sz="0" w:space="0" w:color="auto"/>
                <w:left w:val="none" w:sz="0" w:space="0" w:color="auto"/>
                <w:bottom w:val="none" w:sz="0" w:space="0" w:color="auto"/>
                <w:right w:val="none" w:sz="0" w:space="0" w:color="auto"/>
              </w:divBdr>
              <w:divsChild>
                <w:div w:id="255872507">
                  <w:marLeft w:val="0"/>
                  <w:marRight w:val="0"/>
                  <w:marTop w:val="0"/>
                  <w:marBottom w:val="0"/>
                  <w:divBdr>
                    <w:top w:val="none" w:sz="0" w:space="0" w:color="auto"/>
                    <w:left w:val="none" w:sz="0" w:space="0" w:color="auto"/>
                    <w:bottom w:val="none" w:sz="0" w:space="0" w:color="auto"/>
                    <w:right w:val="none" w:sz="0" w:space="0" w:color="auto"/>
                  </w:divBdr>
                  <w:divsChild>
                    <w:div w:id="255872525">
                      <w:marLeft w:val="0"/>
                      <w:marRight w:val="0"/>
                      <w:marTop w:val="0"/>
                      <w:marBottom w:val="0"/>
                      <w:divBdr>
                        <w:top w:val="none" w:sz="0" w:space="0" w:color="auto"/>
                        <w:left w:val="none" w:sz="0" w:space="0" w:color="auto"/>
                        <w:bottom w:val="none" w:sz="0" w:space="0" w:color="auto"/>
                        <w:right w:val="none" w:sz="0" w:space="0" w:color="auto"/>
                      </w:divBdr>
                      <w:divsChild>
                        <w:div w:id="255872516">
                          <w:marLeft w:val="0"/>
                          <w:marRight w:val="0"/>
                          <w:marTop w:val="0"/>
                          <w:marBottom w:val="0"/>
                          <w:divBdr>
                            <w:top w:val="none" w:sz="0" w:space="0" w:color="auto"/>
                            <w:left w:val="none" w:sz="0" w:space="0" w:color="auto"/>
                            <w:bottom w:val="none" w:sz="0" w:space="0" w:color="auto"/>
                            <w:right w:val="none" w:sz="0" w:space="0" w:color="auto"/>
                          </w:divBdr>
                          <w:divsChild>
                            <w:div w:id="255872505">
                              <w:marLeft w:val="0"/>
                              <w:marRight w:val="0"/>
                              <w:marTop w:val="0"/>
                              <w:marBottom w:val="0"/>
                              <w:divBdr>
                                <w:top w:val="none" w:sz="0" w:space="0" w:color="auto"/>
                                <w:left w:val="none" w:sz="0" w:space="0" w:color="auto"/>
                                <w:bottom w:val="none" w:sz="0" w:space="0" w:color="auto"/>
                                <w:right w:val="none" w:sz="0" w:space="0" w:color="auto"/>
                              </w:divBdr>
                              <w:divsChild>
                                <w:div w:id="255872502">
                                  <w:marLeft w:val="0"/>
                                  <w:marRight w:val="0"/>
                                  <w:marTop w:val="0"/>
                                  <w:marBottom w:val="0"/>
                                  <w:divBdr>
                                    <w:top w:val="none" w:sz="0" w:space="0" w:color="auto"/>
                                    <w:left w:val="none" w:sz="0" w:space="0" w:color="auto"/>
                                    <w:bottom w:val="none" w:sz="0" w:space="0" w:color="auto"/>
                                    <w:right w:val="none" w:sz="0" w:space="0" w:color="auto"/>
                                  </w:divBdr>
                                </w:div>
                                <w:div w:id="255872503">
                                  <w:marLeft w:val="0"/>
                                  <w:marRight w:val="0"/>
                                  <w:marTop w:val="0"/>
                                  <w:marBottom w:val="0"/>
                                  <w:divBdr>
                                    <w:top w:val="none" w:sz="0" w:space="0" w:color="auto"/>
                                    <w:left w:val="none" w:sz="0" w:space="0" w:color="auto"/>
                                    <w:bottom w:val="none" w:sz="0" w:space="0" w:color="auto"/>
                                    <w:right w:val="none" w:sz="0" w:space="0" w:color="auto"/>
                                  </w:divBdr>
                                  <w:divsChild>
                                    <w:div w:id="255872523">
                                      <w:marLeft w:val="0"/>
                                      <w:marRight w:val="0"/>
                                      <w:marTop w:val="0"/>
                                      <w:marBottom w:val="0"/>
                                      <w:divBdr>
                                        <w:top w:val="none" w:sz="0" w:space="0" w:color="auto"/>
                                        <w:left w:val="none" w:sz="0" w:space="0" w:color="auto"/>
                                        <w:bottom w:val="none" w:sz="0" w:space="0" w:color="auto"/>
                                        <w:right w:val="none" w:sz="0" w:space="0" w:color="auto"/>
                                      </w:divBdr>
                                      <w:divsChild>
                                        <w:div w:id="255872506">
                                          <w:marLeft w:val="0"/>
                                          <w:marRight w:val="0"/>
                                          <w:marTop w:val="0"/>
                                          <w:marBottom w:val="0"/>
                                          <w:divBdr>
                                            <w:top w:val="none" w:sz="0" w:space="0" w:color="auto"/>
                                            <w:left w:val="none" w:sz="0" w:space="0" w:color="auto"/>
                                            <w:bottom w:val="none" w:sz="0" w:space="0" w:color="auto"/>
                                            <w:right w:val="none" w:sz="0" w:space="0" w:color="auto"/>
                                          </w:divBdr>
                                          <w:divsChild>
                                            <w:div w:id="255872517">
                                              <w:marLeft w:val="0"/>
                                              <w:marRight w:val="0"/>
                                              <w:marTop w:val="0"/>
                                              <w:marBottom w:val="0"/>
                                              <w:divBdr>
                                                <w:top w:val="none" w:sz="0" w:space="0" w:color="auto"/>
                                                <w:left w:val="none" w:sz="0" w:space="0" w:color="auto"/>
                                                <w:bottom w:val="none" w:sz="0" w:space="0" w:color="auto"/>
                                                <w:right w:val="none" w:sz="0" w:space="0" w:color="auto"/>
                                              </w:divBdr>
                                              <w:divsChild>
                                                <w:div w:id="2558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522">
                                          <w:marLeft w:val="0"/>
                                          <w:marRight w:val="0"/>
                                          <w:marTop w:val="0"/>
                                          <w:marBottom w:val="0"/>
                                          <w:divBdr>
                                            <w:top w:val="none" w:sz="0" w:space="0" w:color="auto"/>
                                            <w:left w:val="none" w:sz="0" w:space="0" w:color="auto"/>
                                            <w:bottom w:val="none" w:sz="0" w:space="0" w:color="auto"/>
                                            <w:right w:val="none" w:sz="0" w:space="0" w:color="auto"/>
                                          </w:divBdr>
                                          <w:divsChild>
                                            <w:div w:id="255872513">
                                              <w:marLeft w:val="0"/>
                                              <w:marRight w:val="0"/>
                                              <w:marTop w:val="0"/>
                                              <w:marBottom w:val="0"/>
                                              <w:divBdr>
                                                <w:top w:val="none" w:sz="0" w:space="0" w:color="auto"/>
                                                <w:left w:val="none" w:sz="0" w:space="0" w:color="auto"/>
                                                <w:bottom w:val="none" w:sz="0" w:space="0" w:color="auto"/>
                                                <w:right w:val="none" w:sz="0" w:space="0" w:color="auto"/>
                                              </w:divBdr>
                                              <w:divsChild>
                                                <w:div w:id="2558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2504">
                                  <w:marLeft w:val="0"/>
                                  <w:marRight w:val="0"/>
                                  <w:marTop w:val="0"/>
                                  <w:marBottom w:val="0"/>
                                  <w:divBdr>
                                    <w:top w:val="none" w:sz="0" w:space="0" w:color="auto"/>
                                    <w:left w:val="none" w:sz="0" w:space="0" w:color="auto"/>
                                    <w:bottom w:val="none" w:sz="0" w:space="0" w:color="auto"/>
                                    <w:right w:val="none" w:sz="0" w:space="0" w:color="auto"/>
                                  </w:divBdr>
                                </w:div>
                                <w:div w:id="255872509">
                                  <w:marLeft w:val="0"/>
                                  <w:marRight w:val="0"/>
                                  <w:marTop w:val="0"/>
                                  <w:marBottom w:val="0"/>
                                  <w:divBdr>
                                    <w:top w:val="none" w:sz="0" w:space="0" w:color="auto"/>
                                    <w:left w:val="none" w:sz="0" w:space="0" w:color="auto"/>
                                    <w:bottom w:val="none" w:sz="0" w:space="0" w:color="auto"/>
                                    <w:right w:val="none" w:sz="0" w:space="0" w:color="auto"/>
                                  </w:divBdr>
                                </w:div>
                                <w:div w:id="255872524">
                                  <w:marLeft w:val="0"/>
                                  <w:marRight w:val="0"/>
                                  <w:marTop w:val="0"/>
                                  <w:marBottom w:val="0"/>
                                  <w:divBdr>
                                    <w:top w:val="none" w:sz="0" w:space="0" w:color="auto"/>
                                    <w:left w:val="none" w:sz="0" w:space="0" w:color="auto"/>
                                    <w:bottom w:val="none" w:sz="0" w:space="0" w:color="auto"/>
                                    <w:right w:val="none" w:sz="0" w:space="0" w:color="auto"/>
                                  </w:divBdr>
                                </w:div>
                                <w:div w:id="255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872510">
      <w:marLeft w:val="0"/>
      <w:marRight w:val="0"/>
      <w:marTop w:val="0"/>
      <w:marBottom w:val="0"/>
      <w:divBdr>
        <w:top w:val="none" w:sz="0" w:space="0" w:color="auto"/>
        <w:left w:val="none" w:sz="0" w:space="0" w:color="auto"/>
        <w:bottom w:val="none" w:sz="0" w:space="0" w:color="auto"/>
        <w:right w:val="none" w:sz="0" w:space="0" w:color="auto"/>
      </w:divBdr>
      <w:divsChild>
        <w:div w:id="255872515">
          <w:marLeft w:val="0"/>
          <w:marRight w:val="0"/>
          <w:marTop w:val="0"/>
          <w:marBottom w:val="0"/>
          <w:divBdr>
            <w:top w:val="none" w:sz="0" w:space="0" w:color="auto"/>
            <w:left w:val="none" w:sz="0" w:space="0" w:color="auto"/>
            <w:bottom w:val="none" w:sz="0" w:space="0" w:color="auto"/>
            <w:right w:val="none" w:sz="0" w:space="0" w:color="auto"/>
          </w:divBdr>
          <w:divsChild>
            <w:div w:id="255872512">
              <w:marLeft w:val="0"/>
              <w:marRight w:val="0"/>
              <w:marTop w:val="0"/>
              <w:marBottom w:val="0"/>
              <w:divBdr>
                <w:top w:val="none" w:sz="0" w:space="0" w:color="auto"/>
                <w:left w:val="none" w:sz="0" w:space="0" w:color="auto"/>
                <w:bottom w:val="none" w:sz="0" w:space="0" w:color="auto"/>
                <w:right w:val="none" w:sz="0" w:space="0" w:color="auto"/>
              </w:divBdr>
              <w:divsChild>
                <w:div w:id="255872511">
                  <w:marLeft w:val="0"/>
                  <w:marRight w:val="0"/>
                  <w:marTop w:val="0"/>
                  <w:marBottom w:val="0"/>
                  <w:divBdr>
                    <w:top w:val="none" w:sz="0" w:space="0" w:color="auto"/>
                    <w:left w:val="none" w:sz="0" w:space="0" w:color="auto"/>
                    <w:bottom w:val="none" w:sz="0" w:space="0" w:color="auto"/>
                    <w:right w:val="none" w:sz="0" w:space="0" w:color="auto"/>
                  </w:divBdr>
                  <w:divsChild>
                    <w:div w:id="255872527">
                      <w:marLeft w:val="0"/>
                      <w:marRight w:val="0"/>
                      <w:marTop w:val="0"/>
                      <w:marBottom w:val="0"/>
                      <w:divBdr>
                        <w:top w:val="none" w:sz="0" w:space="0" w:color="auto"/>
                        <w:left w:val="none" w:sz="0" w:space="0" w:color="auto"/>
                        <w:bottom w:val="none" w:sz="0" w:space="0" w:color="auto"/>
                        <w:right w:val="none" w:sz="0" w:space="0" w:color="auto"/>
                      </w:divBdr>
                      <w:divsChild>
                        <w:div w:id="2558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oodle.univ-ab.pt/moodle/file.php/74622/produtos_pomba.jpg" TargetMode="External"/><Relationship Id="rId13" Type="http://schemas.openxmlformats.org/officeDocument/2006/relationships/image" Target="media/image7.jpeg"/><Relationship Id="rId18" Type="http://schemas.openxmlformats.org/officeDocument/2006/relationships/hyperlink" Target="http://www.igespar.pt/patrimonio/itinerarios/industrial1/02/" TargetMode="External"/><Relationship Id="rId26" Type="http://schemas.openxmlformats.org/officeDocument/2006/relationships/hyperlink" Target="http://www.igespar.pt/patrimonio/itinerarios/industrial1/10/" TargetMode="External"/><Relationship Id="rId39" Type="http://schemas.openxmlformats.org/officeDocument/2006/relationships/hyperlink" Target="http://www.igespar.pt/patrimonio/itinerarios/industrial1/23/" TargetMode="External"/><Relationship Id="rId3" Type="http://schemas.openxmlformats.org/officeDocument/2006/relationships/settings" Target="settings.xml"/><Relationship Id="rId21" Type="http://schemas.openxmlformats.org/officeDocument/2006/relationships/hyperlink" Target="http://www.igespar.pt/patrimonio/itinerarios/industrial1/05/" TargetMode="External"/><Relationship Id="rId34" Type="http://schemas.openxmlformats.org/officeDocument/2006/relationships/hyperlink" Target="http://www.igespar.pt/patrimonio/itinerarios/industrial1/18/" TargetMode="External"/><Relationship Id="rId42" Type="http://schemas.openxmlformats.org/officeDocument/2006/relationships/fontTable" Target="fontTable.xml"/><Relationship Id="rId7" Type="http://schemas.openxmlformats.org/officeDocument/2006/relationships/image" Target="media/image5.jpeg"/><Relationship Id="rId12" Type="http://schemas.openxmlformats.org/officeDocument/2006/relationships/hyperlink" Target="http://www.igespar.pt/pt/patrimonio/itinerarios/industrial1" TargetMode="External"/><Relationship Id="rId17" Type="http://schemas.openxmlformats.org/officeDocument/2006/relationships/hyperlink" Target="http://www.igespar.pt/patrimonio/itinerarios/industrial1/01/" TargetMode="External"/><Relationship Id="rId25" Type="http://schemas.openxmlformats.org/officeDocument/2006/relationships/hyperlink" Target="http://www.igespar.pt/patrimonio/itinerarios/industrial1/09/" TargetMode="External"/><Relationship Id="rId33" Type="http://schemas.openxmlformats.org/officeDocument/2006/relationships/hyperlink" Target="http://www.igespar.pt/patrimonio/itinerarios/industrial1/17/" TargetMode="External"/><Relationship Id="rId38" Type="http://schemas.openxmlformats.org/officeDocument/2006/relationships/hyperlink" Target="http://www.igespar.pt/patrimonio/itinerarios/industrial1/22/" TargetMode="External"/><Relationship Id="rId2" Type="http://schemas.openxmlformats.org/officeDocument/2006/relationships/styles" Target="styles.xml"/><Relationship Id="rId16" Type="http://schemas.openxmlformats.org/officeDocument/2006/relationships/image" Target="http://www.igespar.pt/media/img/itinerarios/industrial1_02.jpg" TargetMode="External"/><Relationship Id="rId20" Type="http://schemas.openxmlformats.org/officeDocument/2006/relationships/hyperlink" Target="http://www.igespar.pt/patrimonio/itinerarios/industrial1/04/" TargetMode="External"/><Relationship Id="rId29" Type="http://schemas.openxmlformats.org/officeDocument/2006/relationships/hyperlink" Target="http://www.igespar.pt/patrimonio/itinerarios/industrial1/13/"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moodle.univ-ab.pt/moodle/theme/UAb_1ciclo/pix/mod/forum/icon.gif" TargetMode="External"/><Relationship Id="rId24" Type="http://schemas.openxmlformats.org/officeDocument/2006/relationships/hyperlink" Target="http://www.igespar.pt/patrimonio/itinerarios/industrial1/08/" TargetMode="External"/><Relationship Id="rId32" Type="http://schemas.openxmlformats.org/officeDocument/2006/relationships/hyperlink" Target="http://www.igespar.pt/patrimonio/itinerarios/industrial1/16/" TargetMode="External"/><Relationship Id="rId37" Type="http://schemas.openxmlformats.org/officeDocument/2006/relationships/hyperlink" Target="http://www.igespar.pt/patrimonio/itinerarios/industrial1/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igespar.pt/patrimonio/itinerarios/industrial1/07/" TargetMode="External"/><Relationship Id="rId28" Type="http://schemas.openxmlformats.org/officeDocument/2006/relationships/hyperlink" Target="http://www.igespar.pt/patrimonio/itinerarios/industrial1/12/" TargetMode="External"/><Relationship Id="rId36" Type="http://schemas.openxmlformats.org/officeDocument/2006/relationships/hyperlink" Target="http://www.igespar.pt/patrimonio/itinerarios/industrial1/20/" TargetMode="External"/><Relationship Id="rId10" Type="http://schemas.openxmlformats.org/officeDocument/2006/relationships/image" Target="media/image6.png"/><Relationship Id="rId19" Type="http://schemas.openxmlformats.org/officeDocument/2006/relationships/hyperlink" Target="http://www.igespar.pt/patrimonio/itinerarios/industrial1/03/" TargetMode="External"/><Relationship Id="rId31" Type="http://schemas.openxmlformats.org/officeDocument/2006/relationships/hyperlink" Target="http://www.igespar.pt/patrimonio/itinerarios/industrial1/15/" TargetMode="External"/><Relationship Id="rId4" Type="http://schemas.openxmlformats.org/officeDocument/2006/relationships/webSettings" Target="webSettings.xml"/><Relationship Id="rId9" Type="http://schemas.openxmlformats.org/officeDocument/2006/relationships/hyperlink" Target="http://www.moodle.univ-ab.pt/moodle/mod/forum/view.php?id=2674282" TargetMode="External"/><Relationship Id="rId14" Type="http://schemas.openxmlformats.org/officeDocument/2006/relationships/image" Target="http://www.igespar.pt/media/img/itinerarios/industrial1_01.jpg" TargetMode="External"/><Relationship Id="rId22" Type="http://schemas.openxmlformats.org/officeDocument/2006/relationships/hyperlink" Target="http://www.igespar.pt/patrimonio/itinerarios/industrial1/06/" TargetMode="External"/><Relationship Id="rId27" Type="http://schemas.openxmlformats.org/officeDocument/2006/relationships/hyperlink" Target="http://www.igespar.pt/patrimonio/itinerarios/industrial1/11/" TargetMode="External"/><Relationship Id="rId30" Type="http://schemas.openxmlformats.org/officeDocument/2006/relationships/hyperlink" Target="http://www.igespar.pt/patrimonio/itinerarios/industrial1/14/" TargetMode="External"/><Relationship Id="rId35" Type="http://schemas.openxmlformats.org/officeDocument/2006/relationships/hyperlink" Target="http://www.igespar.pt/patrimonio/itinerarios/industrial1/19/" TargetMode="External"/><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7</Pages>
  <Words>1895</Words>
  <Characters>10236</Characters>
  <Application>Microsoft Office Outlook</Application>
  <DocSecurity>0</DocSecurity>
  <Lines>0</Lines>
  <Paragraphs>0</Paragraphs>
  <ScaleCrop>false</ScaleCrop>
  <Company>Banco BPI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3 - OS INVENTÁRIOS DO PATRIMÓNIO INDUSTRIAL</dc:title>
  <dc:subject/>
  <dc:creator>António José Estêvão Cabrita</dc:creator>
  <cp:keywords/>
  <dc:description/>
  <cp:lastModifiedBy>Antonio Cabrita</cp:lastModifiedBy>
  <cp:revision>6</cp:revision>
  <cp:lastPrinted>2013-04-26T12:46:00Z</cp:lastPrinted>
  <dcterms:created xsi:type="dcterms:W3CDTF">2013-04-26T10:42:00Z</dcterms:created>
  <dcterms:modified xsi:type="dcterms:W3CDTF">2013-04-26T12:47:00Z</dcterms:modified>
</cp:coreProperties>
</file>