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D" w:rsidRPr="00996FA6" w:rsidRDefault="00C050AD" w:rsidP="00996FA6">
      <w:pPr>
        <w:rPr>
          <w:rFonts w:ascii="Times New Roman" w:hAnsi="Times New Roman" w:cs="Times New Roman"/>
          <w:sz w:val="24"/>
          <w:szCs w:val="24"/>
        </w:rPr>
      </w:pPr>
    </w:p>
    <w:p w:rsidR="00996FA6" w:rsidRPr="00996FA6" w:rsidRDefault="00996FA6" w:rsidP="00996F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tooltip="ACTIVIDADE FORMATIVA 2" w:history="1">
        <w:r w:rsidRPr="00996FA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ACTIVIDADE FORMATIVA 2</w:t>
        </w:r>
      </w:hyperlink>
    </w:p>
    <w:p w:rsidR="00996FA6" w:rsidRPr="00996FA6" w:rsidRDefault="00996FA6" w:rsidP="00996FA6">
      <w:pPr>
        <w:rPr>
          <w:rFonts w:ascii="Times New Roman" w:hAnsi="Times New Roman" w:cs="Times New Roman"/>
          <w:sz w:val="24"/>
          <w:szCs w:val="24"/>
        </w:rPr>
      </w:pPr>
      <w:r w:rsidRPr="00996FA6">
        <w:rPr>
          <w:rFonts w:ascii="Times New Roman" w:hAnsi="Times New Roman" w:cs="Times New Roman"/>
          <w:sz w:val="24"/>
          <w:szCs w:val="24"/>
        </w:rPr>
        <w:t>No ponto 2.1.2.1 desta Unidade, a qual tem como objectivo fundamental fazer com que os estudantes conheçam e possam vir a aplicar os procedimentos para avaliação da colecção de uma biblioteca, facultou-se uma série de documentos relativos ao levantamento dos recursos que compõem determinadas colecções.</w:t>
      </w:r>
    </w:p>
    <w:p w:rsidR="00996FA6" w:rsidRPr="00996FA6" w:rsidRDefault="00996FA6" w:rsidP="00996FA6">
      <w:pPr>
        <w:rPr>
          <w:rFonts w:ascii="Times New Roman" w:hAnsi="Times New Roman" w:cs="Times New Roman"/>
          <w:sz w:val="24"/>
          <w:szCs w:val="24"/>
        </w:rPr>
      </w:pPr>
      <w:r w:rsidRPr="00996FA6">
        <w:rPr>
          <w:rFonts w:ascii="Times New Roman" w:hAnsi="Times New Roman" w:cs="Times New Roman"/>
          <w:sz w:val="24"/>
          <w:szCs w:val="24"/>
        </w:rPr>
        <w:t>Debruce-se sobre os 3 documentos identificados como "Descrição da Colecção". Analise-os atentamente e compare-os, tendo em atenção os seguintes aspectos:</w:t>
      </w:r>
    </w:p>
    <w:p w:rsidR="00996FA6" w:rsidRPr="00996FA6" w:rsidRDefault="00996FA6" w:rsidP="00996FA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6FA6">
        <w:rPr>
          <w:rFonts w:ascii="Times New Roman" w:hAnsi="Times New Roman" w:cs="Times New Roman"/>
          <w:sz w:val="24"/>
          <w:szCs w:val="24"/>
        </w:rPr>
        <w:t>tipo</w:t>
      </w:r>
      <w:proofErr w:type="gramEnd"/>
      <w:r w:rsidRPr="00996FA6">
        <w:rPr>
          <w:rFonts w:ascii="Times New Roman" w:hAnsi="Times New Roman" w:cs="Times New Roman"/>
          <w:sz w:val="24"/>
          <w:szCs w:val="24"/>
        </w:rPr>
        <w:t xml:space="preserve">(s) de biblioteca a que correspondem </w:t>
      </w:r>
    </w:p>
    <w:p w:rsidR="00996FA6" w:rsidRPr="00996FA6" w:rsidRDefault="00996FA6" w:rsidP="00996FA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6FA6">
        <w:rPr>
          <w:rFonts w:ascii="Times New Roman" w:hAnsi="Times New Roman" w:cs="Times New Roman"/>
          <w:sz w:val="24"/>
          <w:szCs w:val="24"/>
        </w:rPr>
        <w:t>natureza</w:t>
      </w:r>
      <w:proofErr w:type="gramEnd"/>
      <w:r w:rsidRPr="00996FA6">
        <w:rPr>
          <w:rFonts w:ascii="Times New Roman" w:hAnsi="Times New Roman" w:cs="Times New Roman"/>
          <w:sz w:val="24"/>
          <w:szCs w:val="24"/>
        </w:rPr>
        <w:t xml:space="preserve"> dos dados recolhidos </w:t>
      </w:r>
    </w:p>
    <w:p w:rsidR="00996FA6" w:rsidRPr="00996FA6" w:rsidRDefault="00996FA6" w:rsidP="00996FA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6FA6">
        <w:rPr>
          <w:rFonts w:ascii="Times New Roman" w:hAnsi="Times New Roman" w:cs="Times New Roman"/>
          <w:sz w:val="24"/>
          <w:szCs w:val="24"/>
        </w:rPr>
        <w:t>forma</w:t>
      </w:r>
      <w:proofErr w:type="gramEnd"/>
      <w:r w:rsidRPr="00996FA6">
        <w:rPr>
          <w:rFonts w:ascii="Times New Roman" w:hAnsi="Times New Roman" w:cs="Times New Roman"/>
          <w:sz w:val="24"/>
          <w:szCs w:val="24"/>
        </w:rPr>
        <w:t xml:space="preserve"> de apresentação dos dados </w:t>
      </w:r>
    </w:p>
    <w:p w:rsidR="00996FA6" w:rsidRPr="00996FA6" w:rsidRDefault="00996FA6" w:rsidP="00996FA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6FA6">
        <w:rPr>
          <w:rFonts w:ascii="Times New Roman" w:hAnsi="Times New Roman" w:cs="Times New Roman"/>
          <w:sz w:val="24"/>
          <w:szCs w:val="24"/>
        </w:rPr>
        <w:t>observações</w:t>
      </w:r>
      <w:proofErr w:type="gramEnd"/>
      <w:r w:rsidRPr="00996FA6">
        <w:rPr>
          <w:rFonts w:ascii="Times New Roman" w:hAnsi="Times New Roman" w:cs="Times New Roman"/>
          <w:sz w:val="24"/>
          <w:szCs w:val="24"/>
        </w:rPr>
        <w:t xml:space="preserve"> complementares efectuadas </w:t>
      </w:r>
    </w:p>
    <w:p w:rsidR="00996FA6" w:rsidRPr="00996FA6" w:rsidRDefault="00996FA6" w:rsidP="00996FA6">
      <w:pPr>
        <w:rPr>
          <w:rFonts w:ascii="Times New Roman" w:hAnsi="Times New Roman" w:cs="Times New Roman"/>
          <w:sz w:val="24"/>
          <w:szCs w:val="24"/>
        </w:rPr>
      </w:pPr>
      <w:r w:rsidRPr="00996FA6">
        <w:rPr>
          <w:rFonts w:ascii="Times New Roman" w:hAnsi="Times New Roman" w:cs="Times New Roman"/>
          <w:sz w:val="24"/>
          <w:szCs w:val="24"/>
        </w:rPr>
        <w:t>Termine esta análise comparativa, com uma breve apreciação global dos 3 documentos. Não deverá ultrapassar 1 página A4, fonte Times New Roman</w:t>
      </w:r>
      <w:bookmarkStart w:id="0" w:name="_GoBack"/>
      <w:bookmarkEnd w:id="0"/>
      <w:r w:rsidRPr="00996FA6">
        <w:rPr>
          <w:rFonts w:ascii="Times New Roman" w:hAnsi="Times New Roman" w:cs="Times New Roman"/>
          <w:sz w:val="24"/>
          <w:szCs w:val="24"/>
        </w:rPr>
        <w:t>, tamanho 12, espaço 1,5 entre linhas.</w:t>
      </w:r>
    </w:p>
    <w:p w:rsidR="00996FA6" w:rsidRPr="00996FA6" w:rsidRDefault="00996FA6" w:rsidP="00996FA6">
      <w:pPr>
        <w:rPr>
          <w:rFonts w:ascii="Times New Roman" w:hAnsi="Times New Roman" w:cs="Times New Roman"/>
          <w:sz w:val="24"/>
          <w:szCs w:val="24"/>
        </w:rPr>
      </w:pPr>
      <w:r w:rsidRPr="00996FA6">
        <w:rPr>
          <w:rFonts w:ascii="Times New Roman" w:hAnsi="Times New Roman" w:cs="Times New Roman"/>
          <w:sz w:val="24"/>
          <w:szCs w:val="24"/>
        </w:rPr>
        <w:t>Bom trabalho.</w:t>
      </w:r>
    </w:p>
    <w:p w:rsidR="00996FA6" w:rsidRPr="00996FA6" w:rsidRDefault="00996FA6" w:rsidP="00996FA6">
      <w:pPr>
        <w:rPr>
          <w:rFonts w:ascii="Times New Roman" w:hAnsi="Times New Roman" w:cs="Times New Roman"/>
          <w:sz w:val="24"/>
          <w:szCs w:val="24"/>
        </w:rPr>
      </w:pPr>
    </w:p>
    <w:sectPr w:rsidR="00996FA6" w:rsidRPr="00996FA6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DB" w:rsidRDefault="00DF55DB" w:rsidP="0053106C">
      <w:pPr>
        <w:spacing w:after="0" w:line="240" w:lineRule="auto"/>
      </w:pPr>
      <w:r>
        <w:separator/>
      </w:r>
    </w:p>
  </w:endnote>
  <w:endnote w:type="continuationSeparator" w:id="0">
    <w:p w:rsidR="00DF55DB" w:rsidRDefault="00DF55D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932D19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DF55DB">
      <w:fldChar w:fldCharType="begin"/>
    </w:r>
    <w:r w:rsidR="00DF55DB">
      <w:instrText xml:space="preserve"> NUMPAGES  \* Arabic  \* MERGEFORMAT </w:instrText>
    </w:r>
    <w:r w:rsidR="00DF55DB">
      <w:fldChar w:fldCharType="separate"/>
    </w:r>
    <w:r w:rsidR="00932D19" w:rsidRPr="00932D19">
      <w:rPr>
        <w:rFonts w:ascii="Times New Roman" w:hAnsi="Times New Roman" w:cs="Times New Roman"/>
        <w:noProof/>
        <w:sz w:val="24"/>
        <w:szCs w:val="24"/>
      </w:rPr>
      <w:t>1</w:t>
    </w:r>
    <w:r w:rsidR="00DF55DB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DB" w:rsidRDefault="00DF55DB" w:rsidP="0053106C">
      <w:pPr>
        <w:spacing w:after="0" w:line="240" w:lineRule="auto"/>
      </w:pPr>
      <w:r>
        <w:separator/>
      </w:r>
    </w:p>
  </w:footnote>
  <w:footnote w:type="continuationSeparator" w:id="0">
    <w:p w:rsidR="00DF55DB" w:rsidRDefault="00DF55D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3in;height:3in" o:bullet="t"/>
    </w:pict>
  </w:numPicBullet>
  <w:numPicBullet w:numPicBulletId="1">
    <w:pict>
      <v:shape id="_x0000_i1197" type="#_x0000_t75" style="width:3in;height:3in" o:bullet="t"/>
    </w:pict>
  </w:numPicBullet>
  <w:numPicBullet w:numPicBulletId="2">
    <w:pict>
      <v:shape id="_x0000_i1198" type="#_x0000_t75" style="width:3in;height:3in" o:bullet="t"/>
    </w:pict>
  </w:numPicBullet>
  <w:numPicBullet w:numPicBulletId="3">
    <w:pict>
      <v:shape id="_x0000_i1199" type="#_x0000_t75" style="width:3in;height:3in" o:bullet="t"/>
    </w:pict>
  </w:numPicBullet>
  <w:numPicBullet w:numPicBulletId="4">
    <w:pict>
      <v:shape id="_x0000_i1200" type="#_x0000_t75" style="width:3in;height:3in" o:bullet="t"/>
    </w:pict>
  </w:numPicBullet>
  <w:numPicBullet w:numPicBulletId="5">
    <w:pict>
      <v:shape id="_x0000_i1201" type="#_x0000_t75" style="width:3in;height:3in" o:bullet="t"/>
    </w:pict>
  </w:numPicBullet>
  <w:numPicBullet w:numPicBulletId="6">
    <w:pict>
      <v:shape id="_x0000_i1202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203" type="#_x0000_t75" style="width:3in;height:3in" o:bullet="t"/>
    </w:pict>
  </w:numPicBullet>
  <w:numPicBullet w:numPicBulletId="8">
    <w:pict>
      <v:shape id="_x0000_i1204" type="#_x0000_t75" style="width:3in;height:3in" o:bullet="t"/>
    </w:pict>
  </w:numPicBullet>
  <w:numPicBullet w:numPicBulletId="9">
    <w:pict>
      <v:shape id="_x0000_i1205" type="#_x0000_t75" style="width:3in;height:3in" o:bullet="t"/>
    </w:pict>
  </w:numPicBullet>
  <w:numPicBullet w:numPicBulletId="10">
    <w:pict>
      <v:shape id="_x0000_i1206" type="#_x0000_t75" style="width:3in;height:3in" o:bullet="t"/>
    </w:pict>
  </w:numPicBullet>
  <w:numPicBullet w:numPicBulletId="11">
    <w:pict>
      <v:shape id="_x0000_i1207" type="#_x0000_t75" style="width:3in;height:3in" o:bullet="t"/>
    </w:pict>
  </w:numPicBullet>
  <w:numPicBullet w:numPicBulletId="12">
    <w:pict>
      <v:shape id="_x0000_i1208" type="#_x0000_t75" style="width:3in;height:3in" o:bullet="t"/>
    </w:pict>
  </w:numPicBullet>
  <w:numPicBullet w:numPicBulletId="13">
    <w:pict>
      <v:shape id="_x0000_i1209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2A036832"/>
    <w:multiLevelType w:val="multilevel"/>
    <w:tmpl w:val="226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06CF3"/>
    <w:multiLevelType w:val="multilevel"/>
    <w:tmpl w:val="C77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A5B80"/>
    <w:multiLevelType w:val="multilevel"/>
    <w:tmpl w:val="23E2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D0A6B"/>
    <w:rsid w:val="000E6D05"/>
    <w:rsid w:val="001A0D52"/>
    <w:rsid w:val="001A57DC"/>
    <w:rsid w:val="001C0C80"/>
    <w:rsid w:val="001F25B2"/>
    <w:rsid w:val="0022009E"/>
    <w:rsid w:val="0023769A"/>
    <w:rsid w:val="003639D3"/>
    <w:rsid w:val="00364C40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605A02"/>
    <w:rsid w:val="00714A5D"/>
    <w:rsid w:val="007671D8"/>
    <w:rsid w:val="007951BE"/>
    <w:rsid w:val="0080746B"/>
    <w:rsid w:val="00886DC0"/>
    <w:rsid w:val="00887043"/>
    <w:rsid w:val="009100AE"/>
    <w:rsid w:val="00932D19"/>
    <w:rsid w:val="00935E8B"/>
    <w:rsid w:val="00952834"/>
    <w:rsid w:val="00955F26"/>
    <w:rsid w:val="00996FA6"/>
    <w:rsid w:val="009B7D72"/>
    <w:rsid w:val="009C7812"/>
    <w:rsid w:val="009D2340"/>
    <w:rsid w:val="009E2529"/>
    <w:rsid w:val="009F7C9A"/>
    <w:rsid w:val="00A13124"/>
    <w:rsid w:val="00A84CEC"/>
    <w:rsid w:val="00B27878"/>
    <w:rsid w:val="00B45C4E"/>
    <w:rsid w:val="00BD5305"/>
    <w:rsid w:val="00BF6474"/>
    <w:rsid w:val="00C050AD"/>
    <w:rsid w:val="00C32169"/>
    <w:rsid w:val="00C74FBD"/>
    <w:rsid w:val="00C92754"/>
    <w:rsid w:val="00CE7255"/>
    <w:rsid w:val="00D05AAB"/>
    <w:rsid w:val="00D141CC"/>
    <w:rsid w:val="00D4153F"/>
    <w:rsid w:val="00D45A71"/>
    <w:rsid w:val="00DF50E4"/>
    <w:rsid w:val="00DF55DB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r=7556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6</cp:revision>
  <cp:lastPrinted>2011-11-14T11:14:00Z</cp:lastPrinted>
  <dcterms:created xsi:type="dcterms:W3CDTF">2011-11-14T11:11:00Z</dcterms:created>
  <dcterms:modified xsi:type="dcterms:W3CDTF">2011-11-14T11:14:00Z</dcterms:modified>
</cp:coreProperties>
</file>