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AA" w:rsidRDefault="00BB6CAA" w:rsidP="00DD0A89">
      <w:pPr>
        <w:ind w:firstLine="0"/>
      </w:pPr>
    </w:p>
    <w:p w:rsidR="0034474A" w:rsidRPr="00F04DA8" w:rsidRDefault="0034474A" w:rsidP="0034474A">
      <w:pPr>
        <w:autoSpaceDE w:val="0"/>
        <w:autoSpaceDN w:val="0"/>
        <w:adjustRightInd w:val="0"/>
        <w:spacing w:after="840"/>
        <w:ind w:firstLine="0"/>
        <w:rPr>
          <w:sz w:val="28"/>
          <w:szCs w:val="28"/>
        </w:rPr>
      </w:pPr>
      <w:r w:rsidRPr="00F04DA8">
        <w:rPr>
          <w:sz w:val="28"/>
          <w:szCs w:val="28"/>
        </w:rPr>
        <w:t>UNIVERSIDADE ABERTA</w:t>
      </w:r>
    </w:p>
    <w:p w:rsidR="0034474A" w:rsidRPr="00F04DA8" w:rsidRDefault="0034474A" w:rsidP="00352D36">
      <w:pPr>
        <w:autoSpaceDE w:val="0"/>
        <w:autoSpaceDN w:val="0"/>
        <w:adjustRightInd w:val="0"/>
        <w:spacing w:before="2640" w:after="2400"/>
        <w:ind w:firstLine="0"/>
        <w:jc w:val="center"/>
        <w:rPr>
          <w:b/>
          <w:bCs/>
          <w:sz w:val="32"/>
          <w:szCs w:val="32"/>
        </w:rPr>
      </w:pPr>
      <w:r w:rsidRPr="00F04DA8">
        <w:rPr>
          <w:b/>
          <w:bCs/>
          <w:sz w:val="32"/>
          <w:szCs w:val="32"/>
        </w:rPr>
        <w:t xml:space="preserve">E-FÓLIO </w:t>
      </w:r>
      <w:r w:rsidR="002A74AB">
        <w:rPr>
          <w:b/>
          <w:bCs/>
          <w:sz w:val="32"/>
          <w:szCs w:val="32"/>
        </w:rPr>
        <w:t>B</w:t>
      </w:r>
    </w:p>
    <w:p w:rsidR="0034474A" w:rsidRDefault="0034474A" w:rsidP="0034474A">
      <w:pPr>
        <w:autoSpaceDE w:val="0"/>
        <w:autoSpaceDN w:val="0"/>
        <w:adjustRightInd w:val="0"/>
        <w:spacing w:before="1200" w:after="48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Nome: </w:t>
      </w:r>
      <w:r>
        <w:rPr>
          <w:sz w:val="28"/>
          <w:szCs w:val="28"/>
        </w:rPr>
        <w:tab/>
      </w:r>
      <w:r w:rsidRPr="00F04DA8">
        <w:rPr>
          <w:sz w:val="28"/>
          <w:szCs w:val="28"/>
        </w:rPr>
        <w:t>António José Estêvão Cabrita</w:t>
      </w:r>
      <w:r w:rsidRPr="00F04DA8">
        <w:rPr>
          <w:sz w:val="28"/>
          <w:szCs w:val="28"/>
        </w:rPr>
        <w:br/>
        <w:t>N</w:t>
      </w:r>
      <w:r>
        <w:rPr>
          <w:sz w:val="28"/>
          <w:szCs w:val="28"/>
        </w:rPr>
        <w:t>úmero:</w:t>
      </w:r>
      <w:r>
        <w:rPr>
          <w:sz w:val="28"/>
          <w:szCs w:val="28"/>
        </w:rPr>
        <w:tab/>
      </w:r>
      <w:r w:rsidRPr="00F04DA8">
        <w:rPr>
          <w:sz w:val="28"/>
          <w:szCs w:val="28"/>
        </w:rPr>
        <w:t>1002404</w:t>
      </w:r>
      <w:r>
        <w:rPr>
          <w:sz w:val="28"/>
          <w:szCs w:val="28"/>
        </w:rPr>
        <w:br/>
        <w:t xml:space="preserve">Turma: </w:t>
      </w:r>
      <w:r>
        <w:rPr>
          <w:sz w:val="28"/>
          <w:szCs w:val="28"/>
        </w:rPr>
        <w:tab/>
        <w:t>01</w:t>
      </w:r>
    </w:p>
    <w:p w:rsidR="0034474A" w:rsidRDefault="0034474A" w:rsidP="0034474A">
      <w:pPr>
        <w:autoSpaceDE w:val="0"/>
        <w:autoSpaceDN w:val="0"/>
        <w:adjustRightInd w:val="0"/>
        <w:spacing w:before="108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Licenciatura em </w:t>
      </w:r>
      <w:r w:rsidRPr="00F04DA8">
        <w:rPr>
          <w:sz w:val="28"/>
          <w:szCs w:val="28"/>
        </w:rPr>
        <w:t>Ciências de Informação e Documentação</w:t>
      </w:r>
    </w:p>
    <w:p w:rsidR="0034474A" w:rsidRPr="00352D36" w:rsidRDefault="002E2458" w:rsidP="0034474A">
      <w:pPr>
        <w:autoSpaceDE w:val="0"/>
        <w:autoSpaceDN w:val="0"/>
        <w:adjustRightInd w:val="0"/>
        <w:spacing w:after="480"/>
        <w:ind w:firstLine="0"/>
        <w:jc w:val="center"/>
        <w:rPr>
          <w:b/>
          <w:sz w:val="28"/>
          <w:szCs w:val="28"/>
        </w:rPr>
      </w:pPr>
      <w:r w:rsidRPr="002E2458">
        <w:rPr>
          <w:b/>
          <w:bCs/>
        </w:rPr>
        <w:t>ARTE DO OCIDENTE EUROPEU</w:t>
      </w:r>
    </w:p>
    <w:p w:rsidR="0034474A" w:rsidRPr="00F04DA8" w:rsidRDefault="0034474A" w:rsidP="0034474A">
      <w:pPr>
        <w:autoSpaceDE w:val="0"/>
        <w:autoSpaceDN w:val="0"/>
        <w:adjustRightInd w:val="0"/>
        <w:spacing w:before="600" w:after="24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Docente: </w:t>
      </w:r>
      <w:r w:rsidR="00400211">
        <w:rPr>
          <w:sz w:val="28"/>
          <w:szCs w:val="28"/>
        </w:rPr>
        <w:t xml:space="preserve">Dr. </w:t>
      </w:r>
      <w:r w:rsidR="002E2458">
        <w:rPr>
          <w:sz w:val="28"/>
          <w:szCs w:val="28"/>
        </w:rPr>
        <w:t>Pedro Flor</w:t>
      </w:r>
    </w:p>
    <w:p w:rsidR="00EA6375" w:rsidRPr="0034474A" w:rsidRDefault="00C23ED6" w:rsidP="0034474A">
      <w:pPr>
        <w:autoSpaceDE w:val="0"/>
        <w:autoSpaceDN w:val="0"/>
        <w:adjustRightInd w:val="0"/>
        <w:spacing w:before="144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Dezembro</w:t>
      </w:r>
      <w:r w:rsidR="0034474A" w:rsidRPr="00F04DA8">
        <w:rPr>
          <w:sz w:val="28"/>
          <w:szCs w:val="28"/>
        </w:rPr>
        <w:t xml:space="preserve"> 2011</w:t>
      </w:r>
    </w:p>
    <w:p w:rsidR="00EB327F" w:rsidRDefault="00EB327F">
      <w:pPr>
        <w:rPr>
          <w:b/>
          <w:bCs/>
        </w:rPr>
      </w:pPr>
      <w:r>
        <w:rPr>
          <w:b/>
          <w:bCs/>
        </w:rPr>
        <w:br w:type="page"/>
      </w:r>
    </w:p>
    <w:p w:rsidR="00196CA2" w:rsidRDefault="00596F86" w:rsidP="0057608D">
      <w:pPr>
        <w:autoSpaceDE w:val="0"/>
        <w:autoSpaceDN w:val="0"/>
        <w:adjustRightInd w:val="0"/>
        <w:spacing w:line="480" w:lineRule="auto"/>
        <w:jc w:val="both"/>
      </w:pPr>
      <w:r>
        <w:lastRenderedPageBreak/>
        <w:t xml:space="preserve">O barroco surge como um estilo artístico na transição do século XVI para o XVII </w:t>
      </w:r>
      <w:r w:rsidR="000C5076">
        <w:t>e se prolonga até finais deste</w:t>
      </w:r>
      <w:r w:rsidR="0057608D">
        <w:t>. R</w:t>
      </w:r>
      <w:r>
        <w:t xml:space="preserve">eflecte-se não apenas como o apogeu do classicismo, pelas formas </w:t>
      </w:r>
      <w:r w:rsidR="000C5076">
        <w:t>exageradas</w:t>
      </w:r>
      <w:r w:rsidR="0082742E">
        <w:t xml:space="preserve"> e</w:t>
      </w:r>
      <w:r>
        <w:t xml:space="preserve"> </w:t>
      </w:r>
      <w:r w:rsidR="00F64FE0">
        <w:t>muitas</w:t>
      </w:r>
      <w:r w:rsidR="000C5076">
        <w:t xml:space="preserve"> vezes </w:t>
      </w:r>
      <w:r>
        <w:t>exuberantes, criando cenários teatrais</w:t>
      </w:r>
      <w:r w:rsidR="00355C62">
        <w:t>,</w:t>
      </w:r>
      <w:r>
        <w:t xml:space="preserve"> </w:t>
      </w:r>
      <w:r w:rsidR="005C5DF2">
        <w:t xml:space="preserve">em que os artistas </w:t>
      </w:r>
      <w:r w:rsidR="00D11F90">
        <w:t>consagrados</w:t>
      </w:r>
      <w:r w:rsidR="005C5DF2">
        <w:t xml:space="preserve"> são disputados por monarcas,</w:t>
      </w:r>
      <w:r w:rsidR="00E2288B">
        <w:t xml:space="preserve"> bispos e cardeais,</w:t>
      </w:r>
      <w:r w:rsidR="005C5DF2">
        <w:t xml:space="preserve"> o que os liberta em termos criativos</w:t>
      </w:r>
      <w:r w:rsidR="001837F3">
        <w:t xml:space="preserve">. </w:t>
      </w:r>
      <w:r w:rsidR="00D11F90">
        <w:t>A arte é</w:t>
      </w:r>
      <w:r w:rsidR="005C5DF2">
        <w:t xml:space="preserve"> </w:t>
      </w:r>
      <w:r>
        <w:t xml:space="preserve">também </w:t>
      </w:r>
      <w:r w:rsidR="001837F3">
        <w:t xml:space="preserve">utilizada </w:t>
      </w:r>
      <w:r>
        <w:t xml:space="preserve">como forma </w:t>
      </w:r>
      <w:r w:rsidR="00D11F90">
        <w:t>propagandística</w:t>
      </w:r>
      <w:r w:rsidR="003D0B5C">
        <w:t xml:space="preserve"> para</w:t>
      </w:r>
      <w:r>
        <w:t xml:space="preserve"> afirmação </w:t>
      </w:r>
      <w:r w:rsidR="00E2288B">
        <w:t xml:space="preserve">e sublimação </w:t>
      </w:r>
      <w:r>
        <w:t>d</w:t>
      </w:r>
      <w:r w:rsidR="003D0B5C">
        <w:t>o</w:t>
      </w:r>
      <w:r>
        <w:t xml:space="preserve"> regime político </w:t>
      </w:r>
      <w:r w:rsidR="0082742E">
        <w:t>e</w:t>
      </w:r>
      <w:r>
        <w:t xml:space="preserve"> também </w:t>
      </w:r>
      <w:r w:rsidR="0082742E">
        <w:t>pela</w:t>
      </w:r>
      <w:r>
        <w:t xml:space="preserve"> Igreja Católica como reacção à Reforma, </w:t>
      </w:r>
      <w:r w:rsidR="00E2288B">
        <w:t xml:space="preserve">que </w:t>
      </w:r>
      <w:r>
        <w:t>se decid</w:t>
      </w:r>
      <w:r w:rsidR="00E2288B">
        <w:t>e</w:t>
      </w:r>
      <w:r>
        <w:t xml:space="preserve"> </w:t>
      </w:r>
      <w:r w:rsidR="00E2288B">
        <w:t xml:space="preserve">entre </w:t>
      </w:r>
      <w:r>
        <w:t>154</w:t>
      </w:r>
      <w:r w:rsidR="0087776A">
        <w:t>5</w:t>
      </w:r>
      <w:r>
        <w:t>-156</w:t>
      </w:r>
      <w:r w:rsidR="0087776A">
        <w:t>3</w:t>
      </w:r>
      <w:r w:rsidR="00E2288B">
        <w:t xml:space="preserve"> com a Contra-Reforma</w:t>
      </w:r>
      <w:r w:rsidR="001837F3">
        <w:t>,</w:t>
      </w:r>
      <w:r w:rsidR="00E2288B">
        <w:t xml:space="preserve"> o que causa guerras extenuantes entre quase todos os países da </w:t>
      </w:r>
      <w:r w:rsidR="001837F3">
        <w:t>Europa</w:t>
      </w:r>
      <w:r>
        <w:t>. Em França</w:t>
      </w:r>
      <w:r w:rsidR="00355C62">
        <w:t>,</w:t>
      </w:r>
      <w:r>
        <w:t xml:space="preserve"> sob a influência meridional da Itália católica e a norte p</w:t>
      </w:r>
      <w:r w:rsidR="000C5076">
        <w:t>elos</w:t>
      </w:r>
      <w:r>
        <w:t xml:space="preserve"> países protestantes, o estilo </w:t>
      </w:r>
      <w:r w:rsidR="000C5076">
        <w:t xml:space="preserve">barroco </w:t>
      </w:r>
      <w:r>
        <w:t xml:space="preserve">é menos </w:t>
      </w:r>
      <w:r w:rsidR="0087776A">
        <w:t>acentuado</w:t>
      </w:r>
      <w:r w:rsidR="001657F8">
        <w:t>,</w:t>
      </w:r>
      <w:r w:rsidR="000C5076">
        <w:t xml:space="preserve"> nas </w:t>
      </w:r>
      <w:r w:rsidR="00F8261B">
        <w:t>diversas</w:t>
      </w:r>
      <w:r w:rsidR="000C5076">
        <w:t xml:space="preserve"> artes</w:t>
      </w:r>
      <w:r w:rsidR="001657F8">
        <w:t>,</w:t>
      </w:r>
      <w:r w:rsidR="000C5076">
        <w:t xml:space="preserve"> que se desenvolvem</w:t>
      </w:r>
      <w:r>
        <w:t xml:space="preserve"> </w:t>
      </w:r>
      <w:r w:rsidR="001657F8">
        <w:t>na</w:t>
      </w:r>
      <w:r>
        <w:t xml:space="preserve"> base </w:t>
      </w:r>
      <w:r w:rsidR="001657F8">
        <w:t>d</w:t>
      </w:r>
      <w:r>
        <w:t>o absolutismo de Luís XIV</w:t>
      </w:r>
      <w:r w:rsidR="005441C7">
        <w:t xml:space="preserve"> (1638-1715)</w:t>
      </w:r>
      <w:r w:rsidR="0087776A">
        <w:t xml:space="preserve">, </w:t>
      </w:r>
      <w:r w:rsidR="001657F8">
        <w:t>d</w:t>
      </w:r>
      <w:r w:rsidR="0087776A">
        <w:t xml:space="preserve">o poder </w:t>
      </w:r>
      <w:r w:rsidR="00A659CE">
        <w:t xml:space="preserve">e influência </w:t>
      </w:r>
      <w:r w:rsidR="0087776A">
        <w:t xml:space="preserve">da Igreja </w:t>
      </w:r>
      <w:r w:rsidR="001C6F14">
        <w:t xml:space="preserve">e das riquezas </w:t>
      </w:r>
      <w:r w:rsidR="0087776A">
        <w:t>geradas</w:t>
      </w:r>
      <w:r w:rsidR="001C6F14">
        <w:t xml:space="preserve"> através do mercantilismo</w:t>
      </w:r>
      <w:r w:rsidR="00162865">
        <w:t xml:space="preserve"> decorrente da exploração d</w:t>
      </w:r>
      <w:r w:rsidR="001657F8">
        <w:t>os</w:t>
      </w:r>
      <w:r w:rsidR="00162865">
        <w:t xml:space="preserve"> novos territórios.</w:t>
      </w:r>
    </w:p>
    <w:p w:rsidR="00355C62" w:rsidRDefault="00D2436C" w:rsidP="0057608D">
      <w:pPr>
        <w:autoSpaceDE w:val="0"/>
        <w:autoSpaceDN w:val="0"/>
        <w:adjustRightInd w:val="0"/>
        <w:spacing w:line="480" w:lineRule="auto"/>
        <w:jc w:val="both"/>
      </w:pPr>
      <w:r>
        <w:t>Em França Luís XIV</w:t>
      </w:r>
      <w:r w:rsidR="00F64FE0">
        <w:t>,</w:t>
      </w:r>
      <w:r w:rsidR="00FE7ADD">
        <w:t xml:space="preserve"> </w:t>
      </w:r>
      <w:r w:rsidR="00F64FE0">
        <w:t>na segunda geração de absolutis</w:t>
      </w:r>
      <w:r w:rsidR="00FE7ADD">
        <w:t>tas</w:t>
      </w:r>
      <w:r w:rsidR="00D11F90">
        <w:t xml:space="preserve"> – apoiados por uma Igreja forte e influente - tinha</w:t>
      </w:r>
      <w:r w:rsidR="00F64FE0">
        <w:t xml:space="preserve"> como </w:t>
      </w:r>
      <w:r w:rsidR="00FE7ADD">
        <w:t>primeiro-ministro</w:t>
      </w:r>
      <w:r w:rsidR="00F64FE0">
        <w:t xml:space="preserve"> um cardeal, tal como </w:t>
      </w:r>
      <w:r w:rsidR="00FE7ADD">
        <w:t>o seu antecessor</w:t>
      </w:r>
      <w:r w:rsidR="00D11F90">
        <w:t xml:space="preserve"> - </w:t>
      </w:r>
      <w:r w:rsidR="00FE7ADD">
        <w:t xml:space="preserve">assume o governo em 1661 </w:t>
      </w:r>
      <w:r w:rsidR="00505C87">
        <w:t>reforça</w:t>
      </w:r>
      <w:r w:rsidR="00FE7ADD">
        <w:t xml:space="preserve">ndo </w:t>
      </w:r>
      <w:r w:rsidR="00505C87">
        <w:t>o</w:t>
      </w:r>
      <w:r>
        <w:t xml:space="preserve"> </w:t>
      </w:r>
      <w:r w:rsidR="00FE7ADD">
        <w:t>seu autoritarismo</w:t>
      </w:r>
      <w:r w:rsidR="00E2288B">
        <w:t>, cria um corpo de exército</w:t>
      </w:r>
      <w:r>
        <w:t xml:space="preserve"> </w:t>
      </w:r>
      <w:r w:rsidR="00BE2A4F">
        <w:t xml:space="preserve">permanente </w:t>
      </w:r>
      <w:r>
        <w:t>e</w:t>
      </w:r>
      <w:r w:rsidR="00FE7ADD">
        <w:t>,</w:t>
      </w:r>
      <w:r>
        <w:t xml:space="preserve"> por meio da necessidade de organização administrativa, para uma eficiente recolha de impostos</w:t>
      </w:r>
      <w:r w:rsidR="0087776A">
        <w:t>, para</w:t>
      </w:r>
      <w:r w:rsidR="00E2288B">
        <w:t>,</w:t>
      </w:r>
      <w:r w:rsidR="0087776A">
        <w:t xml:space="preserve"> entre outros</w:t>
      </w:r>
      <w:r w:rsidR="00E2288B">
        <w:t>,</w:t>
      </w:r>
      <w:r w:rsidR="0087776A">
        <w:t xml:space="preserve"> fazer face às despesas de guerra</w:t>
      </w:r>
      <w:r w:rsidR="00D11F90">
        <w:rPr>
          <w:rStyle w:val="FootnoteReference"/>
        </w:rPr>
        <w:footnoteReference w:id="1"/>
      </w:r>
      <w:r w:rsidR="00D11F90">
        <w:t xml:space="preserve"> e de controlo de </w:t>
      </w:r>
      <w:r w:rsidR="006D1DB3">
        <w:t>revoltas</w:t>
      </w:r>
      <w:r w:rsidR="0087776A">
        <w:t xml:space="preserve"> quase permanentes,</w:t>
      </w:r>
      <w:r>
        <w:t xml:space="preserve"> surge um Estado </w:t>
      </w:r>
      <w:r w:rsidR="0087776A">
        <w:t xml:space="preserve">administrativa </w:t>
      </w:r>
      <w:r w:rsidR="00E2288B">
        <w:t xml:space="preserve">e militarmente </w:t>
      </w:r>
      <w:r>
        <w:t>organizado</w:t>
      </w:r>
      <w:r w:rsidR="00DC080F">
        <w:rPr>
          <w:rStyle w:val="FootnoteReference"/>
        </w:rPr>
        <w:footnoteReference w:id="2"/>
      </w:r>
      <w:r>
        <w:t>.</w:t>
      </w:r>
    </w:p>
    <w:p w:rsidR="00D2436C" w:rsidRDefault="006D1DB3" w:rsidP="0057608D">
      <w:pPr>
        <w:autoSpaceDE w:val="0"/>
        <w:autoSpaceDN w:val="0"/>
        <w:adjustRightInd w:val="0"/>
        <w:spacing w:line="480" w:lineRule="auto"/>
        <w:jc w:val="both"/>
      </w:pPr>
      <w:r>
        <w:t xml:space="preserve">O mundo deixara de ser plano e desconhecido. Com a expansão das rotas </w:t>
      </w:r>
      <w:r w:rsidR="003D0B5C">
        <w:t>marítimas e</w:t>
      </w:r>
      <w:r>
        <w:t xml:space="preserve"> com </w:t>
      </w:r>
      <w:r w:rsidR="00D2436C">
        <w:t>o mercantilismo, que explora e negoceia as riquezas das colónias ultramarin</w:t>
      </w:r>
      <w:r w:rsidR="003D0B5C">
        <w:t>a</w:t>
      </w:r>
      <w:r w:rsidR="00D2436C">
        <w:t xml:space="preserve">s, </w:t>
      </w:r>
      <w:r w:rsidR="0074229F">
        <w:t>contrastando com um povo cada mais pobre</w:t>
      </w:r>
      <w:r w:rsidR="00BE2A4F">
        <w:t>,</w:t>
      </w:r>
      <w:r w:rsidR="0074229F">
        <w:t xml:space="preserve"> vê </w:t>
      </w:r>
      <w:r w:rsidR="003D0B5C">
        <w:t>emergir</w:t>
      </w:r>
      <w:r w:rsidR="00D2436C">
        <w:t xml:space="preserve"> uma </w:t>
      </w:r>
      <w:r w:rsidR="0082742E">
        <w:t xml:space="preserve">burguesia e </w:t>
      </w:r>
      <w:r w:rsidR="003D0B5C">
        <w:t>uma aristocracia</w:t>
      </w:r>
      <w:r w:rsidR="00D2436C">
        <w:t xml:space="preserve"> rica</w:t>
      </w:r>
      <w:r w:rsidR="0082742E">
        <w:t>s</w:t>
      </w:r>
      <w:r w:rsidR="00D2436C">
        <w:t xml:space="preserve"> e influente</w:t>
      </w:r>
      <w:r w:rsidR="0082742E">
        <w:t>s</w:t>
      </w:r>
      <w:r w:rsidR="00F205B8">
        <w:t>,</w:t>
      </w:r>
      <w:r w:rsidR="0074229F">
        <w:t xml:space="preserve"> </w:t>
      </w:r>
      <w:r w:rsidR="00F11D72">
        <w:t>contudo, sem poder</w:t>
      </w:r>
      <w:r w:rsidR="00D2436C">
        <w:t>.</w:t>
      </w:r>
    </w:p>
    <w:p w:rsidR="00D2436C" w:rsidRDefault="00304740" w:rsidP="0057608D">
      <w:pPr>
        <w:autoSpaceDE w:val="0"/>
        <w:autoSpaceDN w:val="0"/>
        <w:adjustRightInd w:val="0"/>
        <w:spacing w:line="480" w:lineRule="auto"/>
        <w:jc w:val="both"/>
      </w:pPr>
      <w:r>
        <w:t xml:space="preserve">Uns e outros </w:t>
      </w:r>
      <w:r w:rsidR="007F6FF8">
        <w:t>exacerbam-se</w:t>
      </w:r>
      <w:r w:rsidR="00505C87">
        <w:t xml:space="preserve"> através das artes, contratando os mais prestigiados mestres</w:t>
      </w:r>
      <w:r w:rsidR="00535C75">
        <w:t xml:space="preserve"> para que se </w:t>
      </w:r>
      <w:r w:rsidR="00064C25">
        <w:t>executem</w:t>
      </w:r>
      <w:r w:rsidR="00535C75">
        <w:t xml:space="preserve"> as obras mais fascinantes. Os artistas, livres para criar essas mesmas </w:t>
      </w:r>
      <w:r w:rsidR="00535C75">
        <w:lastRenderedPageBreak/>
        <w:t xml:space="preserve">obras, </w:t>
      </w:r>
      <w:r w:rsidR="00367435">
        <w:t xml:space="preserve">dão largas à sua criatividade e perícia ao </w:t>
      </w:r>
      <w:r w:rsidR="00535C75">
        <w:t>inovar</w:t>
      </w:r>
      <w:r w:rsidR="00367435">
        <w:t>e</w:t>
      </w:r>
      <w:r w:rsidR="00535C75">
        <w:t xml:space="preserve">m </w:t>
      </w:r>
      <w:r w:rsidR="001657F8">
        <w:t>na</w:t>
      </w:r>
      <w:r w:rsidR="00535C75">
        <w:t xml:space="preserve"> liberta</w:t>
      </w:r>
      <w:r w:rsidR="0082742E">
        <w:t>ção d</w:t>
      </w:r>
      <w:r w:rsidR="00535C75">
        <w:t xml:space="preserve">as formas </w:t>
      </w:r>
      <w:r w:rsidR="001657F8">
        <w:t>pela</w:t>
      </w:r>
      <w:r w:rsidR="00535C75">
        <w:t xml:space="preserve"> utilização de técnicas baseadas na cor, na luz </w:t>
      </w:r>
      <w:r w:rsidR="00BE2A4F">
        <w:t xml:space="preserve">e </w:t>
      </w:r>
      <w:r w:rsidR="00535C75">
        <w:t>no movimento</w:t>
      </w:r>
      <w:r w:rsidR="00615B2B">
        <w:t>, tal como Bernini</w:t>
      </w:r>
      <w:r w:rsidR="00E66F82">
        <w:t>, também ele chamado à corte de Luís XIV,</w:t>
      </w:r>
      <w:r w:rsidR="00615B2B">
        <w:t xml:space="preserve"> nos deixou </w:t>
      </w:r>
      <w:r w:rsidR="00FE7ADD">
        <w:t>nas esculturas</w:t>
      </w:r>
      <w:r w:rsidR="003D0B5C">
        <w:rPr>
          <w:rStyle w:val="FootnoteReference"/>
        </w:rPr>
        <w:footnoteReference w:id="3"/>
      </w:r>
      <w:r w:rsidR="00FE7ADD">
        <w:t xml:space="preserve"> de</w:t>
      </w:r>
      <w:r w:rsidR="00615B2B">
        <w:t xml:space="preserve"> </w:t>
      </w:r>
      <w:r w:rsidR="00615B2B" w:rsidRPr="00615B2B">
        <w:rPr>
          <w:i/>
        </w:rPr>
        <w:t>David</w:t>
      </w:r>
      <w:r w:rsidR="00615B2B">
        <w:t xml:space="preserve"> e em o </w:t>
      </w:r>
      <w:r w:rsidR="00615B2B" w:rsidRPr="00615B2B">
        <w:rPr>
          <w:i/>
        </w:rPr>
        <w:t>Êxtase de Santa Teresa</w:t>
      </w:r>
      <w:r w:rsidR="003D0B5C">
        <w:rPr>
          <w:i/>
        </w:rPr>
        <w:t>.</w:t>
      </w:r>
      <w:r w:rsidR="00BE2A4F">
        <w:rPr>
          <w:i/>
        </w:rPr>
        <w:t xml:space="preserve"> </w:t>
      </w:r>
      <w:r w:rsidR="001657F8">
        <w:t>Todavia, obedecem</w:t>
      </w:r>
      <w:r w:rsidR="00535C75">
        <w:t xml:space="preserve"> ao classicismo herdado </w:t>
      </w:r>
      <w:r w:rsidR="00FE7ADD">
        <w:t>d</w:t>
      </w:r>
      <w:r w:rsidR="00535C75">
        <w:t>o Renascimento</w:t>
      </w:r>
      <w:r w:rsidR="00FE7ADD">
        <w:t xml:space="preserve"> mas mais humanista, autêntico</w:t>
      </w:r>
      <w:r w:rsidR="006B22FE">
        <w:t xml:space="preserve"> </w:t>
      </w:r>
      <w:r w:rsidR="00402118">
        <w:t xml:space="preserve">e </w:t>
      </w:r>
      <w:r w:rsidR="009E2BF0">
        <w:t>em harmonia entre o céu e a terra</w:t>
      </w:r>
      <w:r w:rsidR="00BE2A4F">
        <w:t xml:space="preserve"> em momentos </w:t>
      </w:r>
      <w:r w:rsidR="001657F8">
        <w:t xml:space="preserve">de </w:t>
      </w:r>
      <w:r w:rsidR="00BE2A4F">
        <w:t>absolut</w:t>
      </w:r>
      <w:r w:rsidR="001657F8">
        <w:t>a</w:t>
      </w:r>
      <w:r w:rsidR="00BE2A4F">
        <w:t xml:space="preserve"> glória</w:t>
      </w:r>
      <w:r w:rsidR="00535C75">
        <w:t xml:space="preserve">. </w:t>
      </w:r>
      <w:r w:rsidR="00615B2B">
        <w:t>As obras</w:t>
      </w:r>
      <w:r w:rsidR="00535C75">
        <w:t xml:space="preserve"> </w:t>
      </w:r>
      <w:r w:rsidR="00367435">
        <w:t xml:space="preserve">tinham um resultado </w:t>
      </w:r>
      <w:r w:rsidR="00535C75">
        <w:t>teatra</w:t>
      </w:r>
      <w:r w:rsidR="00367435">
        <w:t>l tal como a corte</w:t>
      </w:r>
      <w:r w:rsidR="006B22FE">
        <w:t>,</w:t>
      </w:r>
      <w:r w:rsidR="00367435">
        <w:t xml:space="preserve"> </w:t>
      </w:r>
      <w:r w:rsidR="001657F8">
        <w:t>n</w:t>
      </w:r>
      <w:r w:rsidR="00F8261B">
        <w:t>um</w:t>
      </w:r>
      <w:r w:rsidR="006B22FE">
        <w:t xml:space="preserve">a cultura que lhe era própria, </w:t>
      </w:r>
      <w:r w:rsidR="00367435">
        <w:t xml:space="preserve">entretanto </w:t>
      </w:r>
      <w:r>
        <w:t xml:space="preserve">reunida e </w:t>
      </w:r>
      <w:r w:rsidR="00367435">
        <w:t>instalada</w:t>
      </w:r>
      <w:r w:rsidR="00A659CE">
        <w:t xml:space="preserve">, sob a </w:t>
      </w:r>
      <w:r>
        <w:t xml:space="preserve">vigilância </w:t>
      </w:r>
      <w:r w:rsidR="00A659CE">
        <w:t>permanente do</w:t>
      </w:r>
      <w:r>
        <w:t xml:space="preserve"> monarca</w:t>
      </w:r>
      <w:r w:rsidR="00A659CE">
        <w:t>,</w:t>
      </w:r>
      <w:r w:rsidR="00367435">
        <w:t xml:space="preserve"> num dos maiores palácios construídos até hoje: o palácio de Versalhes (1669-168</w:t>
      </w:r>
      <w:r w:rsidR="0074229F">
        <w:t>5</w:t>
      </w:r>
      <w:r w:rsidR="00367435">
        <w:t>)</w:t>
      </w:r>
      <w:r w:rsidR="00CF211F">
        <w:rPr>
          <w:rStyle w:val="FootnoteReference"/>
        </w:rPr>
        <w:footnoteReference w:id="4"/>
      </w:r>
      <w:r w:rsidR="00A659CE">
        <w:t>;</w:t>
      </w:r>
      <w:r w:rsidR="0074229F">
        <w:t xml:space="preserve"> d</w:t>
      </w:r>
      <w:r w:rsidR="00367435">
        <w:t xml:space="preserve">e dimensões </w:t>
      </w:r>
      <w:r w:rsidR="0074229F">
        <w:t xml:space="preserve">e ostentação </w:t>
      </w:r>
      <w:r w:rsidR="00367435">
        <w:t>nunca vistas</w:t>
      </w:r>
      <w:r w:rsidR="00A659CE">
        <w:t xml:space="preserve">, cuja </w:t>
      </w:r>
      <w:r w:rsidR="00064C25">
        <w:t>sobriedade</w:t>
      </w:r>
      <w:r w:rsidR="00A659CE">
        <w:t xml:space="preserve"> acentuada pela repetição </w:t>
      </w:r>
      <w:r w:rsidR="007F6FF8">
        <w:t>de algumas</w:t>
      </w:r>
      <w:r w:rsidR="00A659CE">
        <w:t xml:space="preserve"> </w:t>
      </w:r>
      <w:r w:rsidR="00125C73">
        <w:t xml:space="preserve">das </w:t>
      </w:r>
      <w:r w:rsidR="00A659CE">
        <w:t>formas clássicas</w:t>
      </w:r>
      <w:r w:rsidR="00A3240E">
        <w:t>, com</w:t>
      </w:r>
      <w:r w:rsidR="00BE2A4F">
        <w:t>o</w:t>
      </w:r>
      <w:r w:rsidR="00A3240E">
        <w:t xml:space="preserve"> colunas</w:t>
      </w:r>
      <w:r w:rsidR="00125C73">
        <w:t xml:space="preserve"> </w:t>
      </w:r>
      <w:r>
        <w:t>e estatuária</w:t>
      </w:r>
      <w:r w:rsidR="006B22FE">
        <w:t>,</w:t>
      </w:r>
      <w:r w:rsidR="00A659CE">
        <w:t xml:space="preserve"> </w:t>
      </w:r>
      <w:r w:rsidR="00A659CE" w:rsidRPr="00CF211F">
        <w:rPr>
          <w:i/>
        </w:rPr>
        <w:t>transmitem o poder de Luís XIV</w:t>
      </w:r>
      <w:r w:rsidR="00CF211F">
        <w:rPr>
          <w:i/>
        </w:rPr>
        <w:t xml:space="preserve"> e reflectem a sua filosofia absolutista</w:t>
      </w:r>
      <w:r w:rsidR="00CF211F">
        <w:rPr>
          <w:rStyle w:val="FootnoteReference"/>
        </w:rPr>
        <w:footnoteReference w:id="5"/>
      </w:r>
      <w:r w:rsidR="00125C73">
        <w:rPr>
          <w:i/>
        </w:rPr>
        <w:t>,</w:t>
      </w:r>
      <w:r w:rsidR="00125C73">
        <w:t xml:space="preserve"> </w:t>
      </w:r>
      <w:r w:rsidR="0082742E">
        <w:t xml:space="preserve">mais </w:t>
      </w:r>
      <w:r w:rsidR="00A659CE">
        <w:t>not</w:t>
      </w:r>
      <w:r w:rsidR="0082742E">
        <w:t>ável</w:t>
      </w:r>
      <w:r w:rsidR="00A659CE">
        <w:t xml:space="preserve"> </w:t>
      </w:r>
      <w:r w:rsidR="0082742E">
        <w:t>assim</w:t>
      </w:r>
      <w:r w:rsidR="001A3549">
        <w:t xml:space="preserve"> e</w:t>
      </w:r>
      <w:r w:rsidR="006B22FE">
        <w:t>,</w:t>
      </w:r>
      <w:r w:rsidR="0082742E">
        <w:t xml:space="preserve"> </w:t>
      </w:r>
      <w:r w:rsidR="00A659CE">
        <w:t>através da arquitectura</w:t>
      </w:r>
      <w:r w:rsidR="001657F8">
        <w:t>,</w:t>
      </w:r>
      <w:r w:rsidR="0082742E">
        <w:t xml:space="preserve"> </w:t>
      </w:r>
      <w:r w:rsidR="00A659CE">
        <w:t xml:space="preserve">visível </w:t>
      </w:r>
      <w:r w:rsidR="00BE2A4F">
        <w:t>a</w:t>
      </w:r>
      <w:r w:rsidR="00A659CE">
        <w:t xml:space="preserve"> todos</w:t>
      </w:r>
      <w:r w:rsidR="00CF211F">
        <w:t>.</w:t>
      </w:r>
    </w:p>
    <w:p w:rsidR="0074229F" w:rsidRDefault="007C31A4" w:rsidP="0057608D">
      <w:pPr>
        <w:autoSpaceDE w:val="0"/>
        <w:autoSpaceDN w:val="0"/>
        <w:adjustRightInd w:val="0"/>
        <w:spacing w:line="480" w:lineRule="auto"/>
        <w:jc w:val="both"/>
      </w:pPr>
      <w:r>
        <w:t>R</w:t>
      </w:r>
      <w:r w:rsidR="00F64FE0">
        <w:t>eis e príncipes</w:t>
      </w:r>
      <w:r>
        <w:t xml:space="preserve"> por toda a Europa</w:t>
      </w:r>
      <w:r w:rsidR="00F64FE0">
        <w:t xml:space="preserve"> </w:t>
      </w:r>
      <w:r w:rsidR="009E2BF0">
        <w:t>construíram</w:t>
      </w:r>
      <w:r w:rsidR="00F64FE0">
        <w:t xml:space="preserve"> palácios igualmente grandiosos</w:t>
      </w:r>
      <w:r w:rsidR="009E2BF0">
        <w:t xml:space="preserve"> e sumptuosos</w:t>
      </w:r>
      <w:r w:rsidR="00F64FE0">
        <w:t xml:space="preserve">. </w:t>
      </w:r>
      <w:r>
        <w:t>A</w:t>
      </w:r>
      <w:r w:rsidR="009E2BF0">
        <w:t>s cortes na Europa</w:t>
      </w:r>
      <w:r w:rsidR="001437F3">
        <w:t>, da Rússia a Espanha,</w:t>
      </w:r>
      <w:r w:rsidR="009E2BF0">
        <w:t xml:space="preserve"> viram-se </w:t>
      </w:r>
      <w:r w:rsidR="001437F3">
        <w:t xml:space="preserve">culturalmente e artisticamente </w:t>
      </w:r>
      <w:r w:rsidR="009E2BF0">
        <w:t xml:space="preserve">afrancesadas. </w:t>
      </w:r>
      <w:r w:rsidR="00F64FE0">
        <w:t xml:space="preserve">Por seu turno, a Igreja Católica com o movimento da Contra Reforma aumentava o mecenato </w:t>
      </w:r>
      <w:r w:rsidR="001437F3">
        <w:t>influenciando</w:t>
      </w:r>
      <w:r w:rsidR="00F64FE0">
        <w:t xml:space="preserve"> </w:t>
      </w:r>
      <w:r>
        <w:t xml:space="preserve">também </w:t>
      </w:r>
      <w:r w:rsidR="00F64FE0">
        <w:t>todos os campos artísticos.</w:t>
      </w:r>
    </w:p>
    <w:p w:rsidR="005C5DF2" w:rsidRDefault="009E2BF0" w:rsidP="0057608D">
      <w:pPr>
        <w:autoSpaceDE w:val="0"/>
        <w:autoSpaceDN w:val="0"/>
        <w:adjustRightInd w:val="0"/>
        <w:spacing w:line="480" w:lineRule="auto"/>
        <w:jc w:val="both"/>
      </w:pPr>
      <w:r>
        <w:t>P</w:t>
      </w:r>
      <w:r w:rsidR="00F64FE0">
        <w:t>or esta via</w:t>
      </w:r>
      <w:r>
        <w:t>,</w:t>
      </w:r>
      <w:r w:rsidR="00F64FE0">
        <w:t xml:space="preserve"> monarcas e Igreja se apercebem do papel propagandístico das artes</w:t>
      </w:r>
      <w:r>
        <w:t>,</w:t>
      </w:r>
      <w:r w:rsidR="00F64FE0">
        <w:t xml:space="preserve"> como forma de manter os seus súbditos como aliados </w:t>
      </w:r>
      <w:r w:rsidR="001437F3">
        <w:t>e</w:t>
      </w:r>
      <w:r w:rsidR="00F64FE0">
        <w:t xml:space="preserve"> fiéis seguidores da ordem instaurada</w:t>
      </w:r>
      <w:r>
        <w:t>, inscrevendo-as na sua política absolutista e evangelizadora.</w:t>
      </w:r>
    </w:p>
    <w:p w:rsidR="00355C62" w:rsidRDefault="00355C62" w:rsidP="0057608D">
      <w:pPr>
        <w:autoSpaceDE w:val="0"/>
        <w:autoSpaceDN w:val="0"/>
        <w:adjustRightInd w:val="0"/>
        <w:spacing w:line="480" w:lineRule="auto"/>
        <w:jc w:val="both"/>
      </w:pPr>
      <w:r>
        <w:t xml:space="preserve">Assim, </w:t>
      </w:r>
      <w:r w:rsidR="00162865">
        <w:t xml:space="preserve">através </w:t>
      </w:r>
      <w:r w:rsidR="00637AEC">
        <w:t>de uma organizada</w:t>
      </w:r>
      <w:r w:rsidR="001437F3">
        <w:t>, e cada vez mais complexa,</w:t>
      </w:r>
      <w:r w:rsidR="00637AEC">
        <w:t xml:space="preserve"> estrutura administrativa</w:t>
      </w:r>
      <w:r w:rsidR="00F7251C">
        <w:t>, a par da colecta de impostos</w:t>
      </w:r>
      <w:r w:rsidR="00834606">
        <w:t xml:space="preserve"> e da riqueza</w:t>
      </w:r>
      <w:r w:rsidR="00F7251C">
        <w:t>,</w:t>
      </w:r>
      <w:r w:rsidR="00637AEC">
        <w:t xml:space="preserve"> </w:t>
      </w:r>
      <w:r w:rsidR="00162865">
        <w:t>a arte</w:t>
      </w:r>
      <w:r w:rsidR="00924630">
        <w:t>,</w:t>
      </w:r>
      <w:r w:rsidR="00162865">
        <w:t xml:space="preserve"> é </w:t>
      </w:r>
      <w:r w:rsidR="001437F3">
        <w:t xml:space="preserve">financiada e </w:t>
      </w:r>
      <w:r w:rsidR="00162865">
        <w:t>utilizada</w:t>
      </w:r>
      <w:r w:rsidR="00684E3A">
        <w:t xml:space="preserve"> </w:t>
      </w:r>
      <w:r w:rsidR="00924630">
        <w:t>n</w:t>
      </w:r>
      <w:r w:rsidR="00684E3A">
        <w:t>o período barroco</w:t>
      </w:r>
      <w:r w:rsidR="00162865">
        <w:t xml:space="preserve"> </w:t>
      </w:r>
      <w:r w:rsidR="00684E3A">
        <w:t xml:space="preserve">como </w:t>
      </w:r>
      <w:r w:rsidR="00162865">
        <w:t xml:space="preserve">medida da necessidade de coesão </w:t>
      </w:r>
      <w:r w:rsidR="0082742E">
        <w:t xml:space="preserve">nacional </w:t>
      </w:r>
      <w:r w:rsidR="00162865">
        <w:t>e de controlo governativo</w:t>
      </w:r>
      <w:r w:rsidR="0082742E">
        <w:t>,</w:t>
      </w:r>
      <w:r w:rsidR="00402118">
        <w:t xml:space="preserve"> militar</w:t>
      </w:r>
      <w:r w:rsidR="0082742E">
        <w:t xml:space="preserve"> e religioso</w:t>
      </w:r>
      <w:r w:rsidR="00684E3A">
        <w:t>, utiliza formas e dimensões exageradas</w:t>
      </w:r>
      <w:r w:rsidR="007C31A4">
        <w:t xml:space="preserve"> onde mo</w:t>
      </w:r>
      <w:r w:rsidR="00684E3A">
        <w:t>narcas e Igreja exibem o seu poder</w:t>
      </w:r>
      <w:r w:rsidR="001437F3">
        <w:t>,</w:t>
      </w:r>
      <w:r w:rsidR="00684E3A">
        <w:t xml:space="preserve"> </w:t>
      </w:r>
      <w:r w:rsidR="007C31A4">
        <w:t xml:space="preserve">a sua </w:t>
      </w:r>
      <w:r w:rsidR="00684E3A">
        <w:t>divin</w:t>
      </w:r>
      <w:r w:rsidR="00637AEC">
        <w:t>dade</w:t>
      </w:r>
      <w:r w:rsidR="00924630">
        <w:t>,</w:t>
      </w:r>
      <w:r w:rsidR="001437F3">
        <w:t xml:space="preserve"> </w:t>
      </w:r>
      <w:r w:rsidR="00924630">
        <w:t>servindo também de suporte à</w:t>
      </w:r>
      <w:r w:rsidR="001437F3">
        <w:t xml:space="preserve"> memória individual </w:t>
      </w:r>
      <w:r w:rsidR="00F8261B">
        <w:t>e</w:t>
      </w:r>
      <w:r w:rsidR="001437F3">
        <w:t xml:space="preserve"> colectiva.</w:t>
      </w:r>
    </w:p>
    <w:p w:rsidR="00F8261B" w:rsidRDefault="00F8261B">
      <w:r>
        <w:br w:type="page"/>
      </w:r>
    </w:p>
    <w:p w:rsidR="00543AE2" w:rsidRDefault="00543AE2" w:rsidP="00543AE2">
      <w:pPr>
        <w:spacing w:before="480"/>
        <w:ind w:firstLine="0"/>
        <w:rPr>
          <w:b/>
        </w:rPr>
      </w:pPr>
      <w:r w:rsidRPr="00543AE2">
        <w:rPr>
          <w:b/>
        </w:rPr>
        <w:lastRenderedPageBreak/>
        <w:t>Bibliografia</w:t>
      </w:r>
    </w:p>
    <w:p w:rsidR="00F8261B" w:rsidRDefault="000618D2" w:rsidP="00F8261B">
      <w:pPr>
        <w:pStyle w:val="Bibliography"/>
        <w:ind w:left="720" w:hanging="720"/>
        <w:rPr>
          <w:noProof/>
        </w:rPr>
      </w:pPr>
      <w:r>
        <w:rPr>
          <w:color w:val="FFFFFF" w:themeColor="background1"/>
        </w:rPr>
        <w:fldChar w:fldCharType="begin"/>
      </w:r>
      <w:r>
        <w:rPr>
          <w:color w:val="FFFFFF" w:themeColor="background1"/>
        </w:rPr>
        <w:instrText xml:space="preserve"> BIBLIOGRAPHY  \l 2070 </w:instrText>
      </w:r>
      <w:r>
        <w:rPr>
          <w:color w:val="FFFFFF" w:themeColor="background1"/>
        </w:rPr>
        <w:fldChar w:fldCharType="separate"/>
      </w:r>
      <w:r w:rsidR="00F8261B">
        <w:rPr>
          <w:noProof/>
        </w:rPr>
        <w:t xml:space="preserve">BARRAL I ALTET, Xavier. </w:t>
      </w:r>
      <w:r w:rsidR="00F8261B">
        <w:rPr>
          <w:i/>
          <w:iCs/>
          <w:noProof/>
        </w:rPr>
        <w:t>HISTÓRIA DA ARTE.</w:t>
      </w:r>
      <w:r w:rsidR="00F8261B">
        <w:rPr>
          <w:noProof/>
        </w:rPr>
        <w:t xml:space="preserve"> Lisboa: Edições 70, 2011.</w:t>
      </w:r>
    </w:p>
    <w:p w:rsidR="00F8261B" w:rsidRDefault="00F8261B" w:rsidP="00F8261B">
      <w:pPr>
        <w:pStyle w:val="Bibliography"/>
        <w:ind w:left="720" w:hanging="720"/>
        <w:rPr>
          <w:noProof/>
        </w:rPr>
      </w:pPr>
      <w:r>
        <w:rPr>
          <w:noProof/>
        </w:rPr>
        <w:t xml:space="preserve">DAVIES, Penelope [et al.]. </w:t>
      </w:r>
      <w:r>
        <w:rPr>
          <w:i/>
          <w:iCs/>
          <w:noProof/>
        </w:rPr>
        <w:t>A nova história da arte de Janson : a tradição ocidental.</w:t>
      </w:r>
      <w:r>
        <w:rPr>
          <w:noProof/>
        </w:rPr>
        <w:t xml:space="preserve"> 9. FCG, 2010.</w:t>
      </w:r>
    </w:p>
    <w:p w:rsidR="00F8261B" w:rsidRDefault="00F8261B" w:rsidP="00F8261B">
      <w:pPr>
        <w:pStyle w:val="Bibliography"/>
        <w:ind w:left="720" w:hanging="720"/>
        <w:rPr>
          <w:noProof/>
        </w:rPr>
      </w:pPr>
      <w:r>
        <w:rPr>
          <w:noProof/>
        </w:rPr>
        <w:t xml:space="preserve">GOMBRICH, E.H. </w:t>
      </w:r>
      <w:r>
        <w:rPr>
          <w:i/>
          <w:iCs/>
          <w:noProof/>
        </w:rPr>
        <w:t>A HISTÓRIDA DA ARTE.</w:t>
      </w:r>
      <w:r>
        <w:rPr>
          <w:noProof/>
        </w:rPr>
        <w:t xml:space="preserve"> 2. Lisboa: Público, 2006.</w:t>
      </w:r>
    </w:p>
    <w:p w:rsidR="00F8261B" w:rsidRDefault="00F8261B" w:rsidP="00F8261B">
      <w:pPr>
        <w:pStyle w:val="Bibliography"/>
        <w:ind w:left="720" w:hanging="720"/>
        <w:rPr>
          <w:noProof/>
        </w:rPr>
      </w:pPr>
      <w:r>
        <w:rPr>
          <w:i/>
          <w:iCs/>
          <w:noProof/>
        </w:rPr>
        <w:t>Historia del Arte Universal VIII: Barroco.</w:t>
      </w:r>
      <w:r>
        <w:rPr>
          <w:noProof/>
        </w:rPr>
        <w:t xml:space="preserve"> Red Espanola de Historia y Arqueologia. 2011. http://www.youtube.com/watch?v=ZZl8-RkPkT8 (acedido em 2011-12-11).</w:t>
      </w:r>
    </w:p>
    <w:p w:rsidR="00F8261B" w:rsidRDefault="00F8261B" w:rsidP="00F8261B">
      <w:pPr>
        <w:pStyle w:val="Bibliography"/>
        <w:ind w:left="720" w:hanging="720"/>
        <w:rPr>
          <w:noProof/>
        </w:rPr>
      </w:pPr>
      <w:r>
        <w:rPr>
          <w:noProof/>
        </w:rPr>
        <w:t xml:space="preserve">KEMP, Martin. </w:t>
      </w:r>
      <w:r>
        <w:rPr>
          <w:i/>
          <w:iCs/>
          <w:noProof/>
        </w:rPr>
        <w:t>HISTÓRIA DA ARTE NO OCIDENTE.</w:t>
      </w:r>
      <w:r>
        <w:rPr>
          <w:noProof/>
        </w:rPr>
        <w:t xml:space="preserve"> 3144. Lisboa: Verbo, 2006.</w:t>
      </w:r>
    </w:p>
    <w:p w:rsidR="00F8261B" w:rsidRDefault="00F8261B" w:rsidP="00F8261B">
      <w:pPr>
        <w:pStyle w:val="Bibliography"/>
        <w:ind w:left="720" w:hanging="720"/>
        <w:rPr>
          <w:noProof/>
        </w:rPr>
      </w:pPr>
      <w:r>
        <w:rPr>
          <w:i/>
          <w:iCs/>
          <w:noProof/>
        </w:rPr>
        <w:t>O Barroco [DVD].</w:t>
      </w:r>
      <w:r>
        <w:rPr>
          <w:noProof/>
        </w:rPr>
        <w:t xml:space="preserve"> Vol. 7. Lisboa: Trisan, 2003.</w:t>
      </w:r>
    </w:p>
    <w:p w:rsidR="00F8261B" w:rsidRDefault="00F8261B" w:rsidP="00F8261B">
      <w:pPr>
        <w:pStyle w:val="Bibliography"/>
        <w:ind w:left="720" w:hanging="720"/>
        <w:rPr>
          <w:noProof/>
        </w:rPr>
      </w:pPr>
      <w:r>
        <w:rPr>
          <w:i/>
          <w:iCs/>
          <w:noProof/>
        </w:rPr>
        <w:t>O Renascimento [DVD].</w:t>
      </w:r>
      <w:r>
        <w:rPr>
          <w:noProof/>
        </w:rPr>
        <w:t xml:space="preserve"> Vol. 6. Lisboa: Tristan, 2003.</w:t>
      </w:r>
    </w:p>
    <w:p w:rsidR="00F8261B" w:rsidRDefault="00F8261B" w:rsidP="00F8261B">
      <w:pPr>
        <w:pStyle w:val="Bibliography"/>
        <w:ind w:left="720" w:hanging="720"/>
        <w:rPr>
          <w:noProof/>
        </w:rPr>
      </w:pPr>
      <w:r>
        <w:rPr>
          <w:i/>
          <w:iCs/>
          <w:noProof/>
        </w:rPr>
        <w:t>Palácio de Versalhes - França.</w:t>
      </w:r>
      <w:r>
        <w:rPr>
          <w:noProof/>
        </w:rPr>
        <w:t xml:space="preserve"> ARGS VÍDEO PRODUÇÕES. 2006. http://www.youtube.com/watch?v=Ygmt4WTsW3E (acedido em 2011-12-11).</w:t>
      </w:r>
    </w:p>
    <w:p w:rsidR="00F8261B" w:rsidRDefault="00F8261B" w:rsidP="00F8261B">
      <w:pPr>
        <w:pStyle w:val="Bibliography"/>
        <w:ind w:left="720" w:hanging="720"/>
        <w:rPr>
          <w:noProof/>
        </w:rPr>
      </w:pPr>
      <w:r>
        <w:rPr>
          <w:noProof/>
        </w:rPr>
        <w:t xml:space="preserve">SCHWANITZ, Dietrich. </w:t>
      </w:r>
      <w:r>
        <w:rPr>
          <w:i/>
          <w:iCs/>
          <w:noProof/>
        </w:rPr>
        <w:t>Cultura : Tudo o que é preciso saber.</w:t>
      </w:r>
      <w:r>
        <w:rPr>
          <w:noProof/>
        </w:rPr>
        <w:t xml:space="preserve"> 13. Dom Quixote, 2010.</w:t>
      </w:r>
    </w:p>
    <w:p w:rsidR="00543AE2" w:rsidRPr="008E558C" w:rsidRDefault="000618D2" w:rsidP="00F8261B">
      <w:pPr>
        <w:ind w:firstLine="0"/>
        <w:rPr>
          <w:color w:val="FFFFFF" w:themeColor="background1"/>
        </w:rPr>
      </w:pPr>
      <w:r>
        <w:rPr>
          <w:color w:val="FFFFFF" w:themeColor="background1"/>
        </w:rPr>
        <w:fldChar w:fldCharType="end"/>
      </w:r>
      <w:r w:rsidR="00FE5511" w:rsidRPr="008E558C">
        <w:rPr>
          <w:color w:val="FFFFFF" w:themeColor="background1"/>
        </w:rPr>
        <w:t>P 418 (1988)</w:t>
      </w:r>
    </w:p>
    <w:p w:rsidR="00293295" w:rsidRPr="008E558C" w:rsidRDefault="00FE5511" w:rsidP="0076654F">
      <w:pPr>
        <w:ind w:firstLine="0"/>
        <w:rPr>
          <w:color w:val="FFFFFF" w:themeColor="background1"/>
        </w:rPr>
      </w:pPr>
      <w:r w:rsidRPr="008E558C">
        <w:rPr>
          <w:color w:val="FFFFFF" w:themeColor="background1"/>
        </w:rPr>
        <w:t>NP 3715 (1989)</w:t>
      </w:r>
    </w:p>
    <w:p w:rsidR="00FE5511" w:rsidRPr="008E558C" w:rsidRDefault="00FE5511" w:rsidP="0076654F">
      <w:pPr>
        <w:ind w:firstLine="0"/>
        <w:rPr>
          <w:color w:val="FFFFFF" w:themeColor="background1"/>
        </w:rPr>
      </w:pPr>
      <w:r w:rsidRPr="008E558C">
        <w:rPr>
          <w:color w:val="FFFFFF" w:themeColor="background1"/>
        </w:rPr>
        <w:t>NP 4285-3 (2000)</w:t>
      </w:r>
      <w:bookmarkStart w:id="0" w:name="_GoBack"/>
      <w:bookmarkEnd w:id="0"/>
    </w:p>
    <w:p w:rsidR="001B1E69" w:rsidRPr="008E558C" w:rsidRDefault="00FC3B34" w:rsidP="0076654F">
      <w:pPr>
        <w:ind w:firstLine="0"/>
        <w:rPr>
          <w:color w:val="FFFFFF" w:themeColor="background1"/>
        </w:rPr>
      </w:pPr>
      <w:r w:rsidRPr="008E558C">
        <w:rPr>
          <w:color w:val="FFFFFF" w:themeColor="background1"/>
        </w:rPr>
        <w:t xml:space="preserve">NP 4285-4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1418"/>
        <w:gridCol w:w="708"/>
        <w:gridCol w:w="1560"/>
        <w:gridCol w:w="4110"/>
      </w:tblGrid>
      <w:tr w:rsidR="001B1E69" w:rsidRPr="001B1E69" w:rsidTr="001B1E69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69" w:rsidRPr="001B1E69" w:rsidRDefault="001B1E69" w:rsidP="001B1E69">
            <w:pPr>
              <w:spacing w:line="240" w:lineRule="auto"/>
              <w:ind w:firstLine="0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</w:pPr>
            <w:r w:rsidRPr="001B1E69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>Item Notas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69" w:rsidRPr="001B1E69" w:rsidRDefault="001B1E69" w:rsidP="001B1E69">
            <w:pPr>
              <w:spacing w:line="240" w:lineRule="auto"/>
              <w:ind w:firstLine="0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</w:pPr>
            <w:r w:rsidRPr="001B1E69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>Área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69" w:rsidRPr="001B1E69" w:rsidRDefault="001B1E69" w:rsidP="001B1E69">
            <w:pPr>
              <w:spacing w:line="240" w:lineRule="auto"/>
              <w:ind w:firstLine="0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</w:pPr>
            <w:r w:rsidRPr="001B1E69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>Nota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69" w:rsidRPr="001B1E69" w:rsidRDefault="001B1E69" w:rsidP="001B1E69">
            <w:pPr>
              <w:spacing w:line="240" w:lineRule="auto"/>
              <w:ind w:firstLine="0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</w:pPr>
            <w:r w:rsidRPr="001B1E69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>Percentagem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69" w:rsidRPr="001B1E69" w:rsidRDefault="001B1E69" w:rsidP="001B1E69">
            <w:pPr>
              <w:spacing w:line="240" w:lineRule="auto"/>
              <w:ind w:firstLine="0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</w:pPr>
            <w:r w:rsidRPr="001B1E69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>A suas opiniões</w:t>
            </w:r>
          </w:p>
        </w:tc>
      </w:tr>
      <w:tr w:rsidR="001B1E69" w:rsidRPr="001B1E69" w:rsidTr="001B1E69">
        <w:tc>
          <w:tcPr>
            <w:tcW w:w="1291" w:type="dxa"/>
            <w:hideMark/>
          </w:tcPr>
          <w:p w:rsidR="001B1E69" w:rsidRPr="001B1E69" w:rsidRDefault="001B1E69" w:rsidP="001B1E69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hyperlink r:id="rId9" w:history="1">
              <w:r w:rsidRPr="001B1E69">
                <w:rPr>
                  <w:rFonts w:ascii="Trebuchet MS" w:eastAsia="Times New Roman" w:hAnsi="Trebuchet MS" w:cs="Arial"/>
                  <w:noProof/>
                  <w:color w:val="0C2D51"/>
                  <w:lang w:eastAsia="pt-PT"/>
                </w:rPr>
                <w:drawing>
                  <wp:inline distT="0" distB="0" distL="0" distR="0" wp14:anchorId="4D6B4FBF" wp14:editId="28DF3C69">
                    <wp:extent cx="152400" cy="152400"/>
                    <wp:effectExtent l="0" t="0" r="0" b="0"/>
                    <wp:docPr id="1" name="Picture 1" descr="Trabalho">
                      <a:hlinkClick xmlns:a="http://schemas.openxmlformats.org/drawingml/2006/main" r:id="rId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Trabalho">
                              <a:hlinkClick r:id="rId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B1E69">
                <w:rPr>
                  <w:rFonts w:ascii="Trebuchet MS" w:eastAsia="Times New Roman" w:hAnsi="Trebuchet MS" w:cs="Arial"/>
                  <w:color w:val="0C2D51"/>
                  <w:lang w:eastAsia="pt-PT"/>
                </w:rPr>
                <w:t>E-fólio B</w:t>
              </w:r>
            </w:hyperlink>
          </w:p>
        </w:tc>
        <w:tc>
          <w:tcPr>
            <w:tcW w:w="1418" w:type="dxa"/>
            <w:hideMark/>
          </w:tcPr>
          <w:p w:rsidR="001B1E69" w:rsidRPr="001B1E69" w:rsidRDefault="001B1E69" w:rsidP="001B1E69">
            <w:pPr>
              <w:spacing w:line="240" w:lineRule="auto"/>
              <w:ind w:firstLine="0"/>
              <w:jc w:val="center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1B1E69">
              <w:rPr>
                <w:rFonts w:ascii="Trebuchet MS" w:eastAsia="Times New Roman" w:hAnsi="Trebuchet MS" w:cs="Arial"/>
                <w:color w:val="000000"/>
                <w:lang w:eastAsia="pt-PT"/>
              </w:rPr>
              <w:t>Avaliação electrónica</w:t>
            </w:r>
          </w:p>
        </w:tc>
        <w:tc>
          <w:tcPr>
            <w:tcW w:w="708" w:type="dxa"/>
            <w:hideMark/>
          </w:tcPr>
          <w:p w:rsidR="001B1E69" w:rsidRPr="001B1E69" w:rsidRDefault="001B1E69" w:rsidP="001B1E69">
            <w:pPr>
              <w:spacing w:line="240" w:lineRule="auto"/>
              <w:ind w:firstLine="0"/>
              <w:jc w:val="center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1B1E69">
              <w:rPr>
                <w:rFonts w:ascii="Trebuchet MS" w:eastAsia="Times New Roman" w:hAnsi="Trebuchet MS" w:cs="Arial"/>
                <w:color w:val="000000"/>
                <w:lang w:eastAsia="pt-PT"/>
              </w:rPr>
              <w:t>3,50</w:t>
            </w:r>
          </w:p>
        </w:tc>
        <w:tc>
          <w:tcPr>
            <w:tcW w:w="1560" w:type="dxa"/>
            <w:hideMark/>
          </w:tcPr>
          <w:p w:rsidR="001B1E69" w:rsidRPr="001B1E69" w:rsidRDefault="001B1E69" w:rsidP="001B1E69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1B1E69">
              <w:rPr>
                <w:rFonts w:ascii="Trebuchet MS" w:eastAsia="Times New Roman" w:hAnsi="Trebuchet MS" w:cs="Arial"/>
                <w:color w:val="000000"/>
                <w:lang w:eastAsia="pt-PT"/>
              </w:rPr>
              <w:t>87,50 %</w:t>
            </w:r>
          </w:p>
        </w:tc>
        <w:tc>
          <w:tcPr>
            <w:tcW w:w="4110" w:type="dxa"/>
            <w:hideMark/>
          </w:tcPr>
          <w:p w:rsidR="001B1E69" w:rsidRPr="001B1E69" w:rsidRDefault="001B1E69" w:rsidP="001B1E69">
            <w:pPr>
              <w:spacing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1B1E69">
              <w:rPr>
                <w:rFonts w:ascii="Trebuchet MS" w:eastAsia="Times New Roman" w:hAnsi="Trebuchet MS" w:cs="Arial"/>
                <w:color w:val="000000"/>
                <w:lang w:eastAsia="pt-PT"/>
              </w:rPr>
              <w:t>O e</w:t>
            </w:r>
            <w:r>
              <w:rPr>
                <w:rFonts w:ascii="Trebuchet MS" w:eastAsia="Times New Roman" w:hAnsi="Trebuchet MS" w:cs="Arial"/>
                <w:color w:val="000000"/>
                <w:lang w:eastAsia="pt-PT"/>
              </w:rPr>
              <w:t>-</w:t>
            </w:r>
            <w:r w:rsidRPr="001B1E69">
              <w:rPr>
                <w:rFonts w:ascii="Trebuchet MS" w:eastAsia="Times New Roman" w:hAnsi="Trebuchet MS" w:cs="Arial"/>
                <w:color w:val="000000"/>
                <w:lang w:eastAsia="pt-PT"/>
              </w:rPr>
              <w:t>fólio B revela bons conhecimentos da matéria em estudo. A centralidade de Paris e de Versalhes podia talvez ter sido mais sublinhada.</w:t>
            </w:r>
          </w:p>
        </w:tc>
      </w:tr>
    </w:tbl>
    <w:p w:rsidR="00293295" w:rsidRPr="008E558C" w:rsidRDefault="00293295" w:rsidP="009D5706">
      <w:pPr>
        <w:ind w:firstLine="0"/>
        <w:rPr>
          <w:color w:val="FFFFFF" w:themeColor="background1"/>
        </w:rPr>
      </w:pPr>
    </w:p>
    <w:sectPr w:rsidR="00293295" w:rsidRPr="008E558C" w:rsidSect="00924630">
      <w:footerReference w:type="default" r:id="rId11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8D8" w:rsidRDefault="001A18D8" w:rsidP="002771C8">
      <w:pPr>
        <w:spacing w:line="240" w:lineRule="auto"/>
      </w:pPr>
      <w:r>
        <w:separator/>
      </w:r>
    </w:p>
  </w:endnote>
  <w:endnote w:type="continuationSeparator" w:id="0">
    <w:p w:rsidR="001A18D8" w:rsidRDefault="001A18D8" w:rsidP="00277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C8" w:rsidRPr="00A275C2" w:rsidRDefault="002771C8" w:rsidP="002771C8">
    <w:pPr>
      <w:pStyle w:val="Footer"/>
      <w:jc w:val="right"/>
    </w:pPr>
    <w:r w:rsidRPr="00A275C2">
      <w:t xml:space="preserve">Pág. </w:t>
    </w:r>
    <w:r w:rsidRPr="00A275C2">
      <w:fldChar w:fldCharType="begin"/>
    </w:r>
    <w:r w:rsidRPr="00A275C2">
      <w:instrText xml:space="preserve"> PAGE  \* Arabic  \* MERGEFORMAT </w:instrText>
    </w:r>
    <w:r w:rsidRPr="00A275C2">
      <w:fldChar w:fldCharType="separate"/>
    </w:r>
    <w:r w:rsidR="001B1E69">
      <w:rPr>
        <w:noProof/>
      </w:rPr>
      <w:t>4</w:t>
    </w:r>
    <w:r w:rsidRPr="00A275C2">
      <w:fldChar w:fldCharType="end"/>
    </w:r>
    <w:r w:rsidRPr="00A275C2">
      <w:t xml:space="preserve"> </w:t>
    </w:r>
    <w:proofErr w:type="gramStart"/>
    <w:r w:rsidRPr="00A275C2">
      <w:t>de</w:t>
    </w:r>
    <w:proofErr w:type="gramEnd"/>
    <w:r w:rsidRPr="00A275C2">
      <w:t xml:space="preserve"> </w:t>
    </w:r>
    <w:r w:rsidR="001A18D8">
      <w:fldChar w:fldCharType="begin"/>
    </w:r>
    <w:r w:rsidR="001A18D8">
      <w:instrText xml:space="preserve"> NUMPAGES  \* Arabic  \* MERGEFORMAT </w:instrText>
    </w:r>
    <w:r w:rsidR="001A18D8">
      <w:fldChar w:fldCharType="separate"/>
    </w:r>
    <w:r w:rsidR="001B1E69">
      <w:rPr>
        <w:noProof/>
      </w:rPr>
      <w:t>4</w:t>
    </w:r>
    <w:r w:rsidR="001A18D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8D8" w:rsidRDefault="001A18D8" w:rsidP="002771C8">
      <w:pPr>
        <w:spacing w:line="240" w:lineRule="auto"/>
      </w:pPr>
      <w:r>
        <w:separator/>
      </w:r>
    </w:p>
  </w:footnote>
  <w:footnote w:type="continuationSeparator" w:id="0">
    <w:p w:rsidR="001A18D8" w:rsidRDefault="001A18D8" w:rsidP="002771C8">
      <w:pPr>
        <w:spacing w:line="240" w:lineRule="auto"/>
      </w:pPr>
      <w:r>
        <w:continuationSeparator/>
      </w:r>
    </w:p>
  </w:footnote>
  <w:footnote w:id="1">
    <w:p w:rsidR="00D11F90" w:rsidRDefault="00D11F90">
      <w:pPr>
        <w:pStyle w:val="FootnoteText"/>
      </w:pPr>
      <w:r>
        <w:rPr>
          <w:rStyle w:val="FootnoteReference"/>
        </w:rPr>
        <w:footnoteRef/>
      </w:r>
      <w:r>
        <w:t xml:space="preserve"> Guerra dos Huguenotes (1562-1598), dos Trinta anos (</w:t>
      </w:r>
      <w:r w:rsidR="006D1DB3">
        <w:t>1618-1648</w:t>
      </w:r>
      <w:r>
        <w:t>)</w:t>
      </w:r>
    </w:p>
  </w:footnote>
  <w:footnote w:id="2">
    <w:p w:rsidR="00DC080F" w:rsidRDefault="00DC080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noProof/>
        </w:rPr>
        <w:t>SCHWANITZ, 2010: 136</w:t>
      </w:r>
    </w:p>
  </w:footnote>
  <w:footnote w:id="3">
    <w:p w:rsidR="003D0B5C" w:rsidRDefault="003D0B5C" w:rsidP="003D0B5C">
      <w:pPr>
        <w:pStyle w:val="FootnoteText"/>
      </w:pPr>
      <w:r>
        <w:rPr>
          <w:rStyle w:val="FootnoteReference"/>
        </w:rPr>
        <w:footnoteRef/>
      </w:r>
      <w:r>
        <w:t xml:space="preserve"> DAVIES, 2010: 700-701</w:t>
      </w:r>
    </w:p>
  </w:footnote>
  <w:footnote w:id="4">
    <w:p w:rsidR="00CF211F" w:rsidRDefault="00CF211F">
      <w:pPr>
        <w:pStyle w:val="FootnoteText"/>
      </w:pPr>
      <w:r>
        <w:rPr>
          <w:rStyle w:val="FootnoteReference"/>
        </w:rPr>
        <w:footnoteRef/>
      </w:r>
      <w:r>
        <w:t xml:space="preserve"> DAVIES, 2010: 762</w:t>
      </w:r>
      <w:r w:rsidR="00064C25">
        <w:t>; Gombrich (2006:447) indica os anos de construção de 1660 a 1680.</w:t>
      </w:r>
    </w:p>
  </w:footnote>
  <w:footnote w:id="5">
    <w:p w:rsidR="00CF211F" w:rsidRDefault="00CF211F">
      <w:pPr>
        <w:pStyle w:val="FootnoteText"/>
      </w:pPr>
      <w:r>
        <w:rPr>
          <w:rStyle w:val="FootnoteReference"/>
        </w:rPr>
        <w:footnoteRef/>
      </w:r>
      <w:r>
        <w:t xml:space="preserve"> DAVIES, 2010: 771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D90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9B05BE2"/>
    <w:multiLevelType w:val="multilevel"/>
    <w:tmpl w:val="8DF092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C7E7650"/>
    <w:multiLevelType w:val="hybridMultilevel"/>
    <w:tmpl w:val="7CD0ACB2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995039"/>
    <w:multiLevelType w:val="hybridMultilevel"/>
    <w:tmpl w:val="B2363F10"/>
    <w:lvl w:ilvl="0" w:tplc="0AACB66C">
      <w:start w:val="8"/>
      <w:numFmt w:val="bullet"/>
      <w:lvlText w:val="·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CC0D71"/>
    <w:multiLevelType w:val="multilevel"/>
    <w:tmpl w:val="5290C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F26650B"/>
    <w:multiLevelType w:val="multilevel"/>
    <w:tmpl w:val="5290C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FDA4A95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49E1E2E"/>
    <w:multiLevelType w:val="hybridMultilevel"/>
    <w:tmpl w:val="102A701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B6535"/>
    <w:multiLevelType w:val="multilevel"/>
    <w:tmpl w:val="4288ADF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A4D39D7"/>
    <w:multiLevelType w:val="multilevel"/>
    <w:tmpl w:val="5290C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E80589B"/>
    <w:multiLevelType w:val="hybridMultilevel"/>
    <w:tmpl w:val="09CAD5D8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445333"/>
    <w:multiLevelType w:val="hybridMultilevel"/>
    <w:tmpl w:val="31841B20"/>
    <w:lvl w:ilvl="0" w:tplc="0816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2">
    <w:nsid w:val="23606457"/>
    <w:multiLevelType w:val="hybridMultilevel"/>
    <w:tmpl w:val="35C05EC4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4742037"/>
    <w:multiLevelType w:val="multilevel"/>
    <w:tmpl w:val="08C824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4DB1ED6"/>
    <w:multiLevelType w:val="hybridMultilevel"/>
    <w:tmpl w:val="6F72D42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3B0007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BF22A6D"/>
    <w:multiLevelType w:val="hybridMultilevel"/>
    <w:tmpl w:val="D5D6EB98"/>
    <w:lvl w:ilvl="0" w:tplc="0AACB66C">
      <w:start w:val="8"/>
      <w:numFmt w:val="bullet"/>
      <w:lvlText w:val="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80F61F3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3B4C0FCA"/>
    <w:multiLevelType w:val="hybridMultilevel"/>
    <w:tmpl w:val="F7BEFE6C"/>
    <w:lvl w:ilvl="0" w:tplc="0816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9">
    <w:nsid w:val="3C984376"/>
    <w:multiLevelType w:val="hybridMultilevel"/>
    <w:tmpl w:val="739CB1A8"/>
    <w:lvl w:ilvl="0" w:tplc="0AACB66C">
      <w:start w:val="8"/>
      <w:numFmt w:val="bullet"/>
      <w:lvlText w:val="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A636C"/>
    <w:multiLevelType w:val="hybridMultilevel"/>
    <w:tmpl w:val="E2042F3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A78EA"/>
    <w:multiLevelType w:val="hybridMultilevel"/>
    <w:tmpl w:val="DECAAC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E3B82">
      <w:start w:val="4"/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761C59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5FA5554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8DE27D4"/>
    <w:multiLevelType w:val="hybridMultilevel"/>
    <w:tmpl w:val="50EA98A0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2FF3F8D"/>
    <w:multiLevelType w:val="hybridMultilevel"/>
    <w:tmpl w:val="72D23AD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B7411"/>
    <w:multiLevelType w:val="hybridMultilevel"/>
    <w:tmpl w:val="FD1477D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36608AC"/>
    <w:multiLevelType w:val="hybridMultilevel"/>
    <w:tmpl w:val="C4A814B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5F367EF"/>
    <w:multiLevelType w:val="multilevel"/>
    <w:tmpl w:val="06A679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6F75BD0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9577B91"/>
    <w:multiLevelType w:val="hybridMultilevel"/>
    <w:tmpl w:val="9CE0CA1C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9896BB8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DAA66F7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725571CC"/>
    <w:multiLevelType w:val="hybridMultilevel"/>
    <w:tmpl w:val="CBA03FF8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3846D60"/>
    <w:multiLevelType w:val="hybridMultilevel"/>
    <w:tmpl w:val="9B72E00E"/>
    <w:lvl w:ilvl="0" w:tplc="08160017">
      <w:start w:val="1"/>
      <w:numFmt w:val="lowerLetter"/>
      <w:lvlText w:val="%1)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8E2ECA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23"/>
  </w:num>
  <w:num w:numId="3">
    <w:abstractNumId w:val="32"/>
  </w:num>
  <w:num w:numId="4">
    <w:abstractNumId w:val="31"/>
  </w:num>
  <w:num w:numId="5">
    <w:abstractNumId w:val="0"/>
  </w:num>
  <w:num w:numId="6">
    <w:abstractNumId w:val="21"/>
  </w:num>
  <w:num w:numId="7">
    <w:abstractNumId w:val="26"/>
  </w:num>
  <w:num w:numId="8">
    <w:abstractNumId w:val="15"/>
  </w:num>
  <w:num w:numId="9">
    <w:abstractNumId w:val="35"/>
  </w:num>
  <w:num w:numId="10">
    <w:abstractNumId w:val="6"/>
  </w:num>
  <w:num w:numId="11">
    <w:abstractNumId w:val="29"/>
  </w:num>
  <w:num w:numId="12">
    <w:abstractNumId w:val="17"/>
  </w:num>
  <w:num w:numId="13">
    <w:abstractNumId w:val="5"/>
  </w:num>
  <w:num w:numId="14">
    <w:abstractNumId w:val="9"/>
  </w:num>
  <w:num w:numId="15">
    <w:abstractNumId w:val="4"/>
  </w:num>
  <w:num w:numId="16">
    <w:abstractNumId w:val="8"/>
  </w:num>
  <w:num w:numId="17">
    <w:abstractNumId w:val="27"/>
  </w:num>
  <w:num w:numId="18">
    <w:abstractNumId w:val="16"/>
  </w:num>
  <w:num w:numId="19">
    <w:abstractNumId w:val="19"/>
  </w:num>
  <w:num w:numId="20">
    <w:abstractNumId w:val="3"/>
  </w:num>
  <w:num w:numId="21">
    <w:abstractNumId w:val="11"/>
  </w:num>
  <w:num w:numId="22">
    <w:abstractNumId w:val="18"/>
  </w:num>
  <w:num w:numId="23">
    <w:abstractNumId w:val="14"/>
  </w:num>
  <w:num w:numId="24">
    <w:abstractNumId w:val="2"/>
  </w:num>
  <w:num w:numId="25">
    <w:abstractNumId w:val="24"/>
  </w:num>
  <w:num w:numId="26">
    <w:abstractNumId w:val="10"/>
  </w:num>
  <w:num w:numId="27">
    <w:abstractNumId w:val="7"/>
  </w:num>
  <w:num w:numId="28">
    <w:abstractNumId w:val="25"/>
  </w:num>
  <w:num w:numId="29">
    <w:abstractNumId w:val="30"/>
  </w:num>
  <w:num w:numId="30">
    <w:abstractNumId w:val="33"/>
  </w:num>
  <w:num w:numId="31">
    <w:abstractNumId w:val="12"/>
  </w:num>
  <w:num w:numId="32">
    <w:abstractNumId w:val="22"/>
  </w:num>
  <w:num w:numId="33">
    <w:abstractNumId w:val="1"/>
  </w:num>
  <w:num w:numId="34">
    <w:abstractNumId w:val="13"/>
  </w:num>
  <w:num w:numId="35">
    <w:abstractNumId w:val="28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89"/>
    <w:rsid w:val="000044FE"/>
    <w:rsid w:val="00011E2C"/>
    <w:rsid w:val="0001559B"/>
    <w:rsid w:val="00020CCB"/>
    <w:rsid w:val="00021990"/>
    <w:rsid w:val="00023E21"/>
    <w:rsid w:val="0003368F"/>
    <w:rsid w:val="00034C15"/>
    <w:rsid w:val="00036C0F"/>
    <w:rsid w:val="000618D2"/>
    <w:rsid w:val="00064C25"/>
    <w:rsid w:val="00073A46"/>
    <w:rsid w:val="00083FCE"/>
    <w:rsid w:val="00093BC7"/>
    <w:rsid w:val="0009796D"/>
    <w:rsid w:val="000A11D9"/>
    <w:rsid w:val="000C4300"/>
    <w:rsid w:val="000C5076"/>
    <w:rsid w:val="000D0511"/>
    <w:rsid w:val="000D24ED"/>
    <w:rsid w:val="000F2E3C"/>
    <w:rsid w:val="000F3C46"/>
    <w:rsid w:val="00101565"/>
    <w:rsid w:val="00104572"/>
    <w:rsid w:val="00104F20"/>
    <w:rsid w:val="001119E6"/>
    <w:rsid w:val="00125C73"/>
    <w:rsid w:val="001437F3"/>
    <w:rsid w:val="0014635A"/>
    <w:rsid w:val="00162865"/>
    <w:rsid w:val="001649FA"/>
    <w:rsid w:val="001657F8"/>
    <w:rsid w:val="00175825"/>
    <w:rsid w:val="001837F3"/>
    <w:rsid w:val="00196CA2"/>
    <w:rsid w:val="001A18D8"/>
    <w:rsid w:val="001A3549"/>
    <w:rsid w:val="001B1E69"/>
    <w:rsid w:val="001C6F14"/>
    <w:rsid w:val="001D4136"/>
    <w:rsid w:val="001E16F4"/>
    <w:rsid w:val="001F12E4"/>
    <w:rsid w:val="00211F99"/>
    <w:rsid w:val="00233FF6"/>
    <w:rsid w:val="00247E2D"/>
    <w:rsid w:val="00270917"/>
    <w:rsid w:val="002771C8"/>
    <w:rsid w:val="00286EB9"/>
    <w:rsid w:val="00293295"/>
    <w:rsid w:val="002A0747"/>
    <w:rsid w:val="002A74AB"/>
    <w:rsid w:val="002A793C"/>
    <w:rsid w:val="002B1541"/>
    <w:rsid w:val="002C03CE"/>
    <w:rsid w:val="002C4990"/>
    <w:rsid w:val="002D18DC"/>
    <w:rsid w:val="002E2458"/>
    <w:rsid w:val="0030252A"/>
    <w:rsid w:val="00304740"/>
    <w:rsid w:val="00304FEB"/>
    <w:rsid w:val="00326291"/>
    <w:rsid w:val="003336B5"/>
    <w:rsid w:val="0034474A"/>
    <w:rsid w:val="00352D36"/>
    <w:rsid w:val="00355C62"/>
    <w:rsid w:val="00367435"/>
    <w:rsid w:val="0038766B"/>
    <w:rsid w:val="003A2809"/>
    <w:rsid w:val="003A3EA6"/>
    <w:rsid w:val="003C288A"/>
    <w:rsid w:val="003C29C4"/>
    <w:rsid w:val="003C3568"/>
    <w:rsid w:val="003D0B5C"/>
    <w:rsid w:val="003D2E68"/>
    <w:rsid w:val="003E3E50"/>
    <w:rsid w:val="00400211"/>
    <w:rsid w:val="00402118"/>
    <w:rsid w:val="00412DB6"/>
    <w:rsid w:val="004214D2"/>
    <w:rsid w:val="00432DA8"/>
    <w:rsid w:val="00433607"/>
    <w:rsid w:val="00441226"/>
    <w:rsid w:val="00442054"/>
    <w:rsid w:val="00463DBF"/>
    <w:rsid w:val="00495B46"/>
    <w:rsid w:val="004B498E"/>
    <w:rsid w:val="004C5B17"/>
    <w:rsid w:val="00502E34"/>
    <w:rsid w:val="00505C87"/>
    <w:rsid w:val="005209C7"/>
    <w:rsid w:val="00535C75"/>
    <w:rsid w:val="00543AE2"/>
    <w:rsid w:val="005441C7"/>
    <w:rsid w:val="00544508"/>
    <w:rsid w:val="0054516F"/>
    <w:rsid w:val="00545838"/>
    <w:rsid w:val="00553C55"/>
    <w:rsid w:val="00560047"/>
    <w:rsid w:val="005610D8"/>
    <w:rsid w:val="005611E3"/>
    <w:rsid w:val="005661F4"/>
    <w:rsid w:val="00572C03"/>
    <w:rsid w:val="0057608D"/>
    <w:rsid w:val="005866CC"/>
    <w:rsid w:val="00594073"/>
    <w:rsid w:val="00596F86"/>
    <w:rsid w:val="005A1C51"/>
    <w:rsid w:val="005C2DA8"/>
    <w:rsid w:val="005C5DF2"/>
    <w:rsid w:val="005C6189"/>
    <w:rsid w:val="005D084A"/>
    <w:rsid w:val="005D7EE1"/>
    <w:rsid w:val="00606C5A"/>
    <w:rsid w:val="00613865"/>
    <w:rsid w:val="00615B2B"/>
    <w:rsid w:val="00616EC8"/>
    <w:rsid w:val="0062079F"/>
    <w:rsid w:val="00626159"/>
    <w:rsid w:val="00630ABC"/>
    <w:rsid w:val="0063788A"/>
    <w:rsid w:val="00637AEC"/>
    <w:rsid w:val="00674841"/>
    <w:rsid w:val="006755B0"/>
    <w:rsid w:val="00684E3A"/>
    <w:rsid w:val="00693F6C"/>
    <w:rsid w:val="006B22FE"/>
    <w:rsid w:val="006B3AB1"/>
    <w:rsid w:val="006C38A0"/>
    <w:rsid w:val="006D1DB3"/>
    <w:rsid w:val="006D2F16"/>
    <w:rsid w:val="006D465B"/>
    <w:rsid w:val="006E31FD"/>
    <w:rsid w:val="006F3895"/>
    <w:rsid w:val="007008B2"/>
    <w:rsid w:val="00705161"/>
    <w:rsid w:val="0071209C"/>
    <w:rsid w:val="00723D88"/>
    <w:rsid w:val="0074229F"/>
    <w:rsid w:val="0074568E"/>
    <w:rsid w:val="0075676D"/>
    <w:rsid w:val="00757280"/>
    <w:rsid w:val="0076654F"/>
    <w:rsid w:val="00766BB8"/>
    <w:rsid w:val="00766F1F"/>
    <w:rsid w:val="00792B66"/>
    <w:rsid w:val="007B13DF"/>
    <w:rsid w:val="007C28DB"/>
    <w:rsid w:val="007C31A4"/>
    <w:rsid w:val="007C7F5C"/>
    <w:rsid w:val="007D1E1A"/>
    <w:rsid w:val="007D27D5"/>
    <w:rsid w:val="007D6463"/>
    <w:rsid w:val="007E41FF"/>
    <w:rsid w:val="007F07D7"/>
    <w:rsid w:val="007F6A07"/>
    <w:rsid w:val="007F6FF8"/>
    <w:rsid w:val="00802696"/>
    <w:rsid w:val="00802A6B"/>
    <w:rsid w:val="00803C8C"/>
    <w:rsid w:val="00805E09"/>
    <w:rsid w:val="00821A31"/>
    <w:rsid w:val="00821AFB"/>
    <w:rsid w:val="0082742E"/>
    <w:rsid w:val="00832D71"/>
    <w:rsid w:val="00834606"/>
    <w:rsid w:val="008521C0"/>
    <w:rsid w:val="008571F3"/>
    <w:rsid w:val="0086426D"/>
    <w:rsid w:val="0087776A"/>
    <w:rsid w:val="00897DC8"/>
    <w:rsid w:val="008A0DC4"/>
    <w:rsid w:val="008B706F"/>
    <w:rsid w:val="008D47E7"/>
    <w:rsid w:val="008D4BD5"/>
    <w:rsid w:val="008E558C"/>
    <w:rsid w:val="0090125C"/>
    <w:rsid w:val="00901974"/>
    <w:rsid w:val="00910FA4"/>
    <w:rsid w:val="00924630"/>
    <w:rsid w:val="00927921"/>
    <w:rsid w:val="009319CE"/>
    <w:rsid w:val="00932B22"/>
    <w:rsid w:val="00943ED0"/>
    <w:rsid w:val="00953F3F"/>
    <w:rsid w:val="00957C5D"/>
    <w:rsid w:val="00977D60"/>
    <w:rsid w:val="00981F5F"/>
    <w:rsid w:val="009858CB"/>
    <w:rsid w:val="00991E01"/>
    <w:rsid w:val="009A2310"/>
    <w:rsid w:val="009C6293"/>
    <w:rsid w:val="009D5706"/>
    <w:rsid w:val="009D5BCB"/>
    <w:rsid w:val="009E2746"/>
    <w:rsid w:val="009E2BF0"/>
    <w:rsid w:val="009E5478"/>
    <w:rsid w:val="00A275C2"/>
    <w:rsid w:val="00A30AB8"/>
    <w:rsid w:val="00A3240E"/>
    <w:rsid w:val="00A41C85"/>
    <w:rsid w:val="00A6486A"/>
    <w:rsid w:val="00A651DF"/>
    <w:rsid w:val="00A659CE"/>
    <w:rsid w:val="00A90A4C"/>
    <w:rsid w:val="00AA6FF2"/>
    <w:rsid w:val="00AC1DA9"/>
    <w:rsid w:val="00AD1E44"/>
    <w:rsid w:val="00AD400A"/>
    <w:rsid w:val="00AE2B36"/>
    <w:rsid w:val="00B01FD0"/>
    <w:rsid w:val="00B050F1"/>
    <w:rsid w:val="00B153D6"/>
    <w:rsid w:val="00B26289"/>
    <w:rsid w:val="00B26C71"/>
    <w:rsid w:val="00B6474E"/>
    <w:rsid w:val="00B80FAC"/>
    <w:rsid w:val="00B85988"/>
    <w:rsid w:val="00B96F1A"/>
    <w:rsid w:val="00BB2880"/>
    <w:rsid w:val="00BB6CAA"/>
    <w:rsid w:val="00BC13C5"/>
    <w:rsid w:val="00BD3A0C"/>
    <w:rsid w:val="00BE0CD7"/>
    <w:rsid w:val="00BE2A4F"/>
    <w:rsid w:val="00BE79A1"/>
    <w:rsid w:val="00BF24A2"/>
    <w:rsid w:val="00BF24C5"/>
    <w:rsid w:val="00C01EBE"/>
    <w:rsid w:val="00C23ED6"/>
    <w:rsid w:val="00C27AA5"/>
    <w:rsid w:val="00C3273D"/>
    <w:rsid w:val="00C44899"/>
    <w:rsid w:val="00C4763A"/>
    <w:rsid w:val="00C51417"/>
    <w:rsid w:val="00C54F16"/>
    <w:rsid w:val="00C57993"/>
    <w:rsid w:val="00C8288A"/>
    <w:rsid w:val="00C839F4"/>
    <w:rsid w:val="00CA5289"/>
    <w:rsid w:val="00CB10F7"/>
    <w:rsid w:val="00CB308E"/>
    <w:rsid w:val="00CC08F4"/>
    <w:rsid w:val="00CC565F"/>
    <w:rsid w:val="00CD3F96"/>
    <w:rsid w:val="00CE6E43"/>
    <w:rsid w:val="00CF211F"/>
    <w:rsid w:val="00CF2B9C"/>
    <w:rsid w:val="00CF7990"/>
    <w:rsid w:val="00D107FB"/>
    <w:rsid w:val="00D11F90"/>
    <w:rsid w:val="00D126E6"/>
    <w:rsid w:val="00D14109"/>
    <w:rsid w:val="00D2436C"/>
    <w:rsid w:val="00D57E0A"/>
    <w:rsid w:val="00D66104"/>
    <w:rsid w:val="00D838E2"/>
    <w:rsid w:val="00D83CB1"/>
    <w:rsid w:val="00D927E2"/>
    <w:rsid w:val="00D94F0E"/>
    <w:rsid w:val="00D96DFD"/>
    <w:rsid w:val="00DB4564"/>
    <w:rsid w:val="00DB7CFA"/>
    <w:rsid w:val="00DC080F"/>
    <w:rsid w:val="00DC2D63"/>
    <w:rsid w:val="00DC4B13"/>
    <w:rsid w:val="00DD0A89"/>
    <w:rsid w:val="00DD49EC"/>
    <w:rsid w:val="00DD7021"/>
    <w:rsid w:val="00E00005"/>
    <w:rsid w:val="00E00F88"/>
    <w:rsid w:val="00E0736F"/>
    <w:rsid w:val="00E120DB"/>
    <w:rsid w:val="00E2288B"/>
    <w:rsid w:val="00E454DA"/>
    <w:rsid w:val="00E50A40"/>
    <w:rsid w:val="00E537C8"/>
    <w:rsid w:val="00E66F82"/>
    <w:rsid w:val="00E91F80"/>
    <w:rsid w:val="00EA6375"/>
    <w:rsid w:val="00EB327F"/>
    <w:rsid w:val="00EB6D8C"/>
    <w:rsid w:val="00ED605B"/>
    <w:rsid w:val="00EE1FEC"/>
    <w:rsid w:val="00EE36F8"/>
    <w:rsid w:val="00EF5B60"/>
    <w:rsid w:val="00F0119D"/>
    <w:rsid w:val="00F034E4"/>
    <w:rsid w:val="00F11D72"/>
    <w:rsid w:val="00F205B8"/>
    <w:rsid w:val="00F25C89"/>
    <w:rsid w:val="00F309DD"/>
    <w:rsid w:val="00F33911"/>
    <w:rsid w:val="00F36D7B"/>
    <w:rsid w:val="00F61638"/>
    <w:rsid w:val="00F64FE0"/>
    <w:rsid w:val="00F67D57"/>
    <w:rsid w:val="00F7251C"/>
    <w:rsid w:val="00F824C1"/>
    <w:rsid w:val="00F8261B"/>
    <w:rsid w:val="00F83BC7"/>
    <w:rsid w:val="00FA54D9"/>
    <w:rsid w:val="00FA691B"/>
    <w:rsid w:val="00FB1995"/>
    <w:rsid w:val="00FB1FE0"/>
    <w:rsid w:val="00FB5735"/>
    <w:rsid w:val="00FB6489"/>
    <w:rsid w:val="00FB6D46"/>
    <w:rsid w:val="00FC3B34"/>
    <w:rsid w:val="00FE5511"/>
    <w:rsid w:val="00FE7ADD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7D7"/>
  </w:style>
  <w:style w:type="paragraph" w:styleId="Heading1">
    <w:name w:val="heading 1"/>
    <w:basedOn w:val="Normal"/>
    <w:next w:val="Normal"/>
    <w:link w:val="Heading1Char"/>
    <w:qFormat/>
    <w:rsid w:val="007F07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F07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F07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F07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F07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F07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07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07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07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0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Heading2Char">
    <w:name w:val="Heading 2 Char"/>
    <w:basedOn w:val="DefaultParagraphFont"/>
    <w:link w:val="Heading2"/>
    <w:rsid w:val="007F07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  <w:style w:type="character" w:customStyle="1" w:styleId="Heading3Char">
    <w:name w:val="Heading 3 Char"/>
    <w:basedOn w:val="DefaultParagraphFont"/>
    <w:link w:val="Heading3"/>
    <w:rsid w:val="007F07D7"/>
    <w:rPr>
      <w:rFonts w:asciiTheme="majorHAnsi" w:eastAsiaTheme="majorEastAsia" w:hAnsiTheme="majorHAnsi" w:cstheme="majorBidi"/>
      <w:b/>
      <w:bCs/>
      <w:color w:val="4F81BD" w:themeColor="accent1"/>
      <w:lang w:eastAsia="pt-PT"/>
    </w:rPr>
  </w:style>
  <w:style w:type="character" w:customStyle="1" w:styleId="Heading4Char">
    <w:name w:val="Heading 4 Char"/>
    <w:basedOn w:val="DefaultParagraphFont"/>
    <w:link w:val="Heading4"/>
    <w:rsid w:val="007F07D7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PT"/>
    </w:rPr>
  </w:style>
  <w:style w:type="character" w:customStyle="1" w:styleId="Heading5Char">
    <w:name w:val="Heading 5 Char"/>
    <w:basedOn w:val="DefaultParagraphFont"/>
    <w:link w:val="Heading5"/>
    <w:rsid w:val="007F07D7"/>
    <w:rPr>
      <w:rFonts w:asciiTheme="majorHAnsi" w:eastAsiaTheme="majorEastAsia" w:hAnsiTheme="majorHAnsi" w:cstheme="majorBidi"/>
      <w:color w:val="243F60" w:themeColor="accent1" w:themeShade="7F"/>
      <w:lang w:eastAsia="pt-PT"/>
    </w:rPr>
  </w:style>
  <w:style w:type="character" w:customStyle="1" w:styleId="Heading6Char">
    <w:name w:val="Heading 6 Char"/>
    <w:basedOn w:val="DefaultParagraphFont"/>
    <w:link w:val="Heading6"/>
    <w:semiHidden/>
    <w:rsid w:val="007F07D7"/>
    <w:rPr>
      <w:rFonts w:asciiTheme="majorHAnsi" w:eastAsiaTheme="majorEastAsia" w:hAnsiTheme="majorHAnsi" w:cstheme="majorBidi"/>
      <w:i/>
      <w:iCs/>
      <w:color w:val="243F60" w:themeColor="accent1" w:themeShade="7F"/>
      <w:lang w:eastAsia="pt-PT"/>
    </w:rPr>
  </w:style>
  <w:style w:type="character" w:customStyle="1" w:styleId="Heading7Char">
    <w:name w:val="Heading 7 Char"/>
    <w:basedOn w:val="DefaultParagraphFont"/>
    <w:link w:val="Heading7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lang w:eastAsia="pt-PT"/>
    </w:rPr>
  </w:style>
  <w:style w:type="character" w:customStyle="1" w:styleId="Heading8Char">
    <w:name w:val="Heading 8 Char"/>
    <w:basedOn w:val="DefaultParagraphFont"/>
    <w:link w:val="Heading8"/>
    <w:semiHidden/>
    <w:rsid w:val="007F07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PT"/>
    </w:rPr>
  </w:style>
  <w:style w:type="character" w:customStyle="1" w:styleId="Heading9Char">
    <w:name w:val="Heading 9 Char"/>
    <w:basedOn w:val="DefaultParagraphFont"/>
    <w:link w:val="Heading9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PT"/>
    </w:rPr>
  </w:style>
  <w:style w:type="paragraph" w:styleId="CommentText">
    <w:name w:val="annotation text"/>
    <w:basedOn w:val="Normal"/>
    <w:link w:val="CommentTextChar"/>
    <w:rsid w:val="007F07D7"/>
  </w:style>
  <w:style w:type="character" w:customStyle="1" w:styleId="CommentTextChar">
    <w:name w:val="Comment Text Char"/>
    <w:basedOn w:val="DefaultParagraphFont"/>
    <w:link w:val="CommentText"/>
    <w:rsid w:val="007F07D7"/>
    <w:rPr>
      <w:sz w:val="20"/>
      <w:szCs w:val="20"/>
      <w:lang w:eastAsia="pt-PT"/>
    </w:rPr>
  </w:style>
  <w:style w:type="paragraph" w:styleId="Header">
    <w:name w:val="header"/>
    <w:basedOn w:val="Normal"/>
    <w:link w:val="Head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7D7"/>
    <w:rPr>
      <w:lang w:eastAsia="pt-PT"/>
    </w:rPr>
  </w:style>
  <w:style w:type="paragraph" w:styleId="Footer">
    <w:name w:val="footer"/>
    <w:basedOn w:val="Normal"/>
    <w:link w:val="Foot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7D7"/>
    <w:rPr>
      <w:lang w:eastAsia="pt-PT"/>
    </w:rPr>
  </w:style>
  <w:style w:type="paragraph" w:styleId="Caption">
    <w:name w:val="caption"/>
    <w:basedOn w:val="Normal"/>
    <w:next w:val="Normal"/>
    <w:semiHidden/>
    <w:unhideWhenUsed/>
    <w:qFormat/>
    <w:rsid w:val="007F07D7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rsid w:val="007F07D7"/>
    <w:rPr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F07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F07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paragraph" w:styleId="Subtitle">
    <w:name w:val="Subtitle"/>
    <w:basedOn w:val="Normal"/>
    <w:next w:val="Normal"/>
    <w:link w:val="SubtitleChar"/>
    <w:qFormat/>
    <w:rsid w:val="007F07D7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F07D7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PT"/>
    </w:rPr>
  </w:style>
  <w:style w:type="character" w:styleId="Strong">
    <w:name w:val="Strong"/>
    <w:basedOn w:val="DefaultParagraphFont"/>
    <w:uiPriority w:val="22"/>
    <w:qFormat/>
    <w:rsid w:val="007F07D7"/>
    <w:rPr>
      <w:b/>
      <w:bCs/>
    </w:rPr>
  </w:style>
  <w:style w:type="character" w:styleId="Emphasis">
    <w:name w:val="Emphasis"/>
    <w:basedOn w:val="DefaultParagraphFont"/>
    <w:qFormat/>
    <w:rsid w:val="007F07D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F0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07D7"/>
    <w:rPr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rsid w:val="007F0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7D7"/>
    <w:rPr>
      <w:rFonts w:ascii="Tahoma" w:hAnsi="Tahoma" w:cs="Tahoma"/>
      <w:sz w:val="16"/>
      <w:szCs w:val="16"/>
      <w:lang w:eastAsia="pt-PT"/>
    </w:rPr>
  </w:style>
  <w:style w:type="paragraph" w:styleId="NoSpacing">
    <w:name w:val="No Spacing"/>
    <w:link w:val="NoSpacingChar"/>
    <w:uiPriority w:val="1"/>
    <w:qFormat/>
    <w:rsid w:val="007F07D7"/>
    <w:rPr>
      <w:rFonts w:eastAsiaTheme="minorEastAsia"/>
      <w:lang w:eastAsia="pt-PT"/>
    </w:rPr>
  </w:style>
  <w:style w:type="character" w:customStyle="1" w:styleId="NoSpacingChar">
    <w:name w:val="No Spacing Char"/>
    <w:basedOn w:val="DefaultParagraphFont"/>
    <w:link w:val="NoSpacing"/>
    <w:uiPriority w:val="1"/>
    <w:rsid w:val="007F07D7"/>
    <w:rPr>
      <w:rFonts w:eastAsiaTheme="minorEastAsia"/>
      <w:lang w:eastAsia="pt-PT"/>
    </w:rPr>
  </w:style>
  <w:style w:type="paragraph" w:styleId="ListParagraph">
    <w:name w:val="List Paragraph"/>
    <w:basedOn w:val="Normal"/>
    <w:uiPriority w:val="34"/>
    <w:qFormat/>
    <w:rsid w:val="007F07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07D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07D7"/>
    <w:rPr>
      <w:i/>
      <w:iCs/>
      <w:color w:val="000000" w:themeColor="text1"/>
      <w:lang w:eastAsia="pt-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07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07D7"/>
    <w:rPr>
      <w:b/>
      <w:bCs/>
      <w:i/>
      <w:iCs/>
      <w:color w:val="4F81BD" w:themeColor="accent1"/>
      <w:lang w:eastAsia="pt-PT"/>
    </w:rPr>
  </w:style>
  <w:style w:type="character" w:styleId="SubtleEmphasis">
    <w:name w:val="Subtle Emphasis"/>
    <w:basedOn w:val="DefaultParagraphFont"/>
    <w:uiPriority w:val="19"/>
    <w:qFormat/>
    <w:rsid w:val="007F07D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F07D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F07D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F07D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F07D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07D7"/>
    <w:pPr>
      <w:outlineLvl w:val="9"/>
    </w:pPr>
  </w:style>
  <w:style w:type="paragraph" w:customStyle="1" w:styleId="Estilo4">
    <w:name w:val="Estilo4"/>
    <w:basedOn w:val="Normal"/>
    <w:rsid w:val="007F07D7"/>
    <w:rPr>
      <w:rFonts w:ascii="Arial" w:eastAsia="Times New Roman" w:hAnsi="Arial"/>
    </w:rPr>
  </w:style>
  <w:style w:type="paragraph" w:customStyle="1" w:styleId="Estilo2">
    <w:name w:val="Estilo2"/>
    <w:basedOn w:val="Normal"/>
    <w:autoRedefine/>
    <w:rsid w:val="007F07D7"/>
    <w:pPr>
      <w:jc w:val="both"/>
    </w:pPr>
    <w:rPr>
      <w:rFonts w:ascii="Arial" w:eastAsia="Times New Roman" w:hAnsi="Arial"/>
    </w:rPr>
  </w:style>
  <w:style w:type="character" w:customStyle="1" w:styleId="accesshide1">
    <w:name w:val="accesshide1"/>
    <w:basedOn w:val="DefaultParagraphFont"/>
    <w:rsid w:val="007F07D7"/>
    <w:rPr>
      <w:b w:val="0"/>
      <w:bCs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07D7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F07D7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rsid w:val="006C38A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543AE2"/>
  </w:style>
  <w:style w:type="paragraph" w:styleId="FootnoteText">
    <w:name w:val="footnote text"/>
    <w:basedOn w:val="Normal"/>
    <w:link w:val="FootnoteTextChar"/>
    <w:rsid w:val="003A3EA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A3EA6"/>
    <w:rPr>
      <w:sz w:val="20"/>
      <w:szCs w:val="20"/>
    </w:rPr>
  </w:style>
  <w:style w:type="character" w:styleId="FootnoteReference">
    <w:name w:val="footnote reference"/>
    <w:basedOn w:val="DefaultParagraphFont"/>
    <w:rsid w:val="003A3EA6"/>
    <w:rPr>
      <w:vertAlign w:val="superscript"/>
    </w:rPr>
  </w:style>
  <w:style w:type="paragraph" w:styleId="EndnoteText">
    <w:name w:val="endnote text"/>
    <w:basedOn w:val="Normal"/>
    <w:link w:val="EndnoteTextChar"/>
    <w:rsid w:val="00EE36F8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E36F8"/>
    <w:rPr>
      <w:sz w:val="20"/>
      <w:szCs w:val="20"/>
    </w:rPr>
  </w:style>
  <w:style w:type="character" w:styleId="EndnoteReference">
    <w:name w:val="endnote reference"/>
    <w:basedOn w:val="DefaultParagraphFont"/>
    <w:rsid w:val="00EE36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7D7"/>
  </w:style>
  <w:style w:type="paragraph" w:styleId="Heading1">
    <w:name w:val="heading 1"/>
    <w:basedOn w:val="Normal"/>
    <w:next w:val="Normal"/>
    <w:link w:val="Heading1Char"/>
    <w:qFormat/>
    <w:rsid w:val="007F07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F07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F07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F07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F07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F07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07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07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07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0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Heading2Char">
    <w:name w:val="Heading 2 Char"/>
    <w:basedOn w:val="DefaultParagraphFont"/>
    <w:link w:val="Heading2"/>
    <w:rsid w:val="007F07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  <w:style w:type="character" w:customStyle="1" w:styleId="Heading3Char">
    <w:name w:val="Heading 3 Char"/>
    <w:basedOn w:val="DefaultParagraphFont"/>
    <w:link w:val="Heading3"/>
    <w:rsid w:val="007F07D7"/>
    <w:rPr>
      <w:rFonts w:asciiTheme="majorHAnsi" w:eastAsiaTheme="majorEastAsia" w:hAnsiTheme="majorHAnsi" w:cstheme="majorBidi"/>
      <w:b/>
      <w:bCs/>
      <w:color w:val="4F81BD" w:themeColor="accent1"/>
      <w:lang w:eastAsia="pt-PT"/>
    </w:rPr>
  </w:style>
  <w:style w:type="character" w:customStyle="1" w:styleId="Heading4Char">
    <w:name w:val="Heading 4 Char"/>
    <w:basedOn w:val="DefaultParagraphFont"/>
    <w:link w:val="Heading4"/>
    <w:rsid w:val="007F07D7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PT"/>
    </w:rPr>
  </w:style>
  <w:style w:type="character" w:customStyle="1" w:styleId="Heading5Char">
    <w:name w:val="Heading 5 Char"/>
    <w:basedOn w:val="DefaultParagraphFont"/>
    <w:link w:val="Heading5"/>
    <w:rsid w:val="007F07D7"/>
    <w:rPr>
      <w:rFonts w:asciiTheme="majorHAnsi" w:eastAsiaTheme="majorEastAsia" w:hAnsiTheme="majorHAnsi" w:cstheme="majorBidi"/>
      <w:color w:val="243F60" w:themeColor="accent1" w:themeShade="7F"/>
      <w:lang w:eastAsia="pt-PT"/>
    </w:rPr>
  </w:style>
  <w:style w:type="character" w:customStyle="1" w:styleId="Heading6Char">
    <w:name w:val="Heading 6 Char"/>
    <w:basedOn w:val="DefaultParagraphFont"/>
    <w:link w:val="Heading6"/>
    <w:semiHidden/>
    <w:rsid w:val="007F07D7"/>
    <w:rPr>
      <w:rFonts w:asciiTheme="majorHAnsi" w:eastAsiaTheme="majorEastAsia" w:hAnsiTheme="majorHAnsi" w:cstheme="majorBidi"/>
      <w:i/>
      <w:iCs/>
      <w:color w:val="243F60" w:themeColor="accent1" w:themeShade="7F"/>
      <w:lang w:eastAsia="pt-PT"/>
    </w:rPr>
  </w:style>
  <w:style w:type="character" w:customStyle="1" w:styleId="Heading7Char">
    <w:name w:val="Heading 7 Char"/>
    <w:basedOn w:val="DefaultParagraphFont"/>
    <w:link w:val="Heading7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lang w:eastAsia="pt-PT"/>
    </w:rPr>
  </w:style>
  <w:style w:type="character" w:customStyle="1" w:styleId="Heading8Char">
    <w:name w:val="Heading 8 Char"/>
    <w:basedOn w:val="DefaultParagraphFont"/>
    <w:link w:val="Heading8"/>
    <w:semiHidden/>
    <w:rsid w:val="007F07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PT"/>
    </w:rPr>
  </w:style>
  <w:style w:type="character" w:customStyle="1" w:styleId="Heading9Char">
    <w:name w:val="Heading 9 Char"/>
    <w:basedOn w:val="DefaultParagraphFont"/>
    <w:link w:val="Heading9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PT"/>
    </w:rPr>
  </w:style>
  <w:style w:type="paragraph" w:styleId="CommentText">
    <w:name w:val="annotation text"/>
    <w:basedOn w:val="Normal"/>
    <w:link w:val="CommentTextChar"/>
    <w:rsid w:val="007F07D7"/>
  </w:style>
  <w:style w:type="character" w:customStyle="1" w:styleId="CommentTextChar">
    <w:name w:val="Comment Text Char"/>
    <w:basedOn w:val="DefaultParagraphFont"/>
    <w:link w:val="CommentText"/>
    <w:rsid w:val="007F07D7"/>
    <w:rPr>
      <w:sz w:val="20"/>
      <w:szCs w:val="20"/>
      <w:lang w:eastAsia="pt-PT"/>
    </w:rPr>
  </w:style>
  <w:style w:type="paragraph" w:styleId="Header">
    <w:name w:val="header"/>
    <w:basedOn w:val="Normal"/>
    <w:link w:val="Head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7D7"/>
    <w:rPr>
      <w:lang w:eastAsia="pt-PT"/>
    </w:rPr>
  </w:style>
  <w:style w:type="paragraph" w:styleId="Footer">
    <w:name w:val="footer"/>
    <w:basedOn w:val="Normal"/>
    <w:link w:val="Foot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7D7"/>
    <w:rPr>
      <w:lang w:eastAsia="pt-PT"/>
    </w:rPr>
  </w:style>
  <w:style w:type="paragraph" w:styleId="Caption">
    <w:name w:val="caption"/>
    <w:basedOn w:val="Normal"/>
    <w:next w:val="Normal"/>
    <w:semiHidden/>
    <w:unhideWhenUsed/>
    <w:qFormat/>
    <w:rsid w:val="007F07D7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rsid w:val="007F07D7"/>
    <w:rPr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F07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F07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paragraph" w:styleId="Subtitle">
    <w:name w:val="Subtitle"/>
    <w:basedOn w:val="Normal"/>
    <w:next w:val="Normal"/>
    <w:link w:val="SubtitleChar"/>
    <w:qFormat/>
    <w:rsid w:val="007F07D7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F07D7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PT"/>
    </w:rPr>
  </w:style>
  <w:style w:type="character" w:styleId="Strong">
    <w:name w:val="Strong"/>
    <w:basedOn w:val="DefaultParagraphFont"/>
    <w:uiPriority w:val="22"/>
    <w:qFormat/>
    <w:rsid w:val="007F07D7"/>
    <w:rPr>
      <w:b/>
      <w:bCs/>
    </w:rPr>
  </w:style>
  <w:style w:type="character" w:styleId="Emphasis">
    <w:name w:val="Emphasis"/>
    <w:basedOn w:val="DefaultParagraphFont"/>
    <w:qFormat/>
    <w:rsid w:val="007F07D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F0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07D7"/>
    <w:rPr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rsid w:val="007F0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7D7"/>
    <w:rPr>
      <w:rFonts w:ascii="Tahoma" w:hAnsi="Tahoma" w:cs="Tahoma"/>
      <w:sz w:val="16"/>
      <w:szCs w:val="16"/>
      <w:lang w:eastAsia="pt-PT"/>
    </w:rPr>
  </w:style>
  <w:style w:type="paragraph" w:styleId="NoSpacing">
    <w:name w:val="No Spacing"/>
    <w:link w:val="NoSpacingChar"/>
    <w:uiPriority w:val="1"/>
    <w:qFormat/>
    <w:rsid w:val="007F07D7"/>
    <w:rPr>
      <w:rFonts w:eastAsiaTheme="minorEastAsia"/>
      <w:lang w:eastAsia="pt-PT"/>
    </w:rPr>
  </w:style>
  <w:style w:type="character" w:customStyle="1" w:styleId="NoSpacingChar">
    <w:name w:val="No Spacing Char"/>
    <w:basedOn w:val="DefaultParagraphFont"/>
    <w:link w:val="NoSpacing"/>
    <w:uiPriority w:val="1"/>
    <w:rsid w:val="007F07D7"/>
    <w:rPr>
      <w:rFonts w:eastAsiaTheme="minorEastAsia"/>
      <w:lang w:eastAsia="pt-PT"/>
    </w:rPr>
  </w:style>
  <w:style w:type="paragraph" w:styleId="ListParagraph">
    <w:name w:val="List Paragraph"/>
    <w:basedOn w:val="Normal"/>
    <w:uiPriority w:val="34"/>
    <w:qFormat/>
    <w:rsid w:val="007F07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07D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07D7"/>
    <w:rPr>
      <w:i/>
      <w:iCs/>
      <w:color w:val="000000" w:themeColor="text1"/>
      <w:lang w:eastAsia="pt-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07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07D7"/>
    <w:rPr>
      <w:b/>
      <w:bCs/>
      <w:i/>
      <w:iCs/>
      <w:color w:val="4F81BD" w:themeColor="accent1"/>
      <w:lang w:eastAsia="pt-PT"/>
    </w:rPr>
  </w:style>
  <w:style w:type="character" w:styleId="SubtleEmphasis">
    <w:name w:val="Subtle Emphasis"/>
    <w:basedOn w:val="DefaultParagraphFont"/>
    <w:uiPriority w:val="19"/>
    <w:qFormat/>
    <w:rsid w:val="007F07D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F07D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F07D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F07D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F07D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07D7"/>
    <w:pPr>
      <w:outlineLvl w:val="9"/>
    </w:pPr>
  </w:style>
  <w:style w:type="paragraph" w:customStyle="1" w:styleId="Estilo4">
    <w:name w:val="Estilo4"/>
    <w:basedOn w:val="Normal"/>
    <w:rsid w:val="007F07D7"/>
    <w:rPr>
      <w:rFonts w:ascii="Arial" w:eastAsia="Times New Roman" w:hAnsi="Arial"/>
    </w:rPr>
  </w:style>
  <w:style w:type="paragraph" w:customStyle="1" w:styleId="Estilo2">
    <w:name w:val="Estilo2"/>
    <w:basedOn w:val="Normal"/>
    <w:autoRedefine/>
    <w:rsid w:val="007F07D7"/>
    <w:pPr>
      <w:jc w:val="both"/>
    </w:pPr>
    <w:rPr>
      <w:rFonts w:ascii="Arial" w:eastAsia="Times New Roman" w:hAnsi="Arial"/>
    </w:rPr>
  </w:style>
  <w:style w:type="character" w:customStyle="1" w:styleId="accesshide1">
    <w:name w:val="accesshide1"/>
    <w:basedOn w:val="DefaultParagraphFont"/>
    <w:rsid w:val="007F07D7"/>
    <w:rPr>
      <w:b w:val="0"/>
      <w:bCs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07D7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F07D7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rsid w:val="006C38A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543AE2"/>
  </w:style>
  <w:style w:type="paragraph" w:styleId="FootnoteText">
    <w:name w:val="footnote text"/>
    <w:basedOn w:val="Normal"/>
    <w:link w:val="FootnoteTextChar"/>
    <w:rsid w:val="003A3EA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A3EA6"/>
    <w:rPr>
      <w:sz w:val="20"/>
      <w:szCs w:val="20"/>
    </w:rPr>
  </w:style>
  <w:style w:type="character" w:styleId="FootnoteReference">
    <w:name w:val="footnote reference"/>
    <w:basedOn w:val="DefaultParagraphFont"/>
    <w:rsid w:val="003A3EA6"/>
    <w:rPr>
      <w:vertAlign w:val="superscript"/>
    </w:rPr>
  </w:style>
  <w:style w:type="paragraph" w:styleId="EndnoteText">
    <w:name w:val="endnote text"/>
    <w:basedOn w:val="Normal"/>
    <w:link w:val="EndnoteTextChar"/>
    <w:rsid w:val="00EE36F8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E36F8"/>
    <w:rPr>
      <w:sz w:val="20"/>
      <w:szCs w:val="20"/>
    </w:rPr>
  </w:style>
  <w:style w:type="character" w:styleId="EndnoteReference">
    <w:name w:val="endnote reference"/>
    <w:basedOn w:val="DefaultParagraphFont"/>
    <w:rsid w:val="00EE36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313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800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moodle.univ-ab.pt/moodle/mod/assignment/grade.php?id=16594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BAR11</b:Tag>
    <b:SourceType>Book</b:SourceType>
    <b:Guid>{83E0E526-87CC-4BD9-9F46-21EB526FD8EE}</b:Guid>
    <b:Author>
      <b:Author>
        <b:NameList>
          <b:Person>
            <b:Last>BARRAL I ALTET</b:Last>
            <b:First>Xavier</b:First>
          </b:Person>
        </b:NameList>
      </b:Author>
    </b:Author>
    <b:Title>HISTÓRIA DA ARTE</b:Title>
    <b:Year>2011</b:Year>
    <b:City>Lisboa</b:City>
    <b:Publisher>Edições 70</b:Publisher>
    <b:StandardNumber>978-972-44-1679-3</b:StandardNumber>
    <b:Pages>159</b:Pages>
    <b:RefOrder>1</b:RefOrder>
  </b:Source>
  <b:Source>
    <b:Tag>KEM06</b:Tag>
    <b:SourceType>Book</b:SourceType>
    <b:Guid>{DF98906E-9903-41AA-B08C-66264DC86380}</b:Guid>
    <b:Author>
      <b:Author>
        <b:NameList>
          <b:Person>
            <b:Last>KEMP</b:Last>
            <b:First>Martin</b:First>
          </b:Person>
        </b:NameList>
      </b:Author>
    </b:Author>
    <b:Title>HISTÓRIA DA ARTE NO OCIDENTE</b:Title>
    <b:Year>2006</b:Year>
    <b:City>Lisboa</b:City>
    <b:StandardNumber>972-22-2584-7</b:StandardNumber>
    <b:Pages>564</b:Pages>
    <b:Edition>3144</b:Edition>
    <b:Publisher>Verbo</b:Publisher>
    <b:RefOrder>2</b:RefOrder>
  </b:Source>
  <b:Source>
    <b:Tag>GOM</b:Tag>
    <b:SourceType>Book</b:SourceType>
    <b:Guid>{76458BE4-B914-4D96-A397-37CD550D31A4}</b:Guid>
    <b:Author>
      <b:Author>
        <b:NameList>
          <b:Person>
            <b:Last>GOMBRICH</b:Last>
            <b:First>E.H.</b:First>
          </b:Person>
        </b:NameList>
      </b:Author>
    </b:Author>
    <b:Title>A HISTÓRIDA DA ARTE</b:Title>
    <b:Year>2006</b:Year>
    <b:City>Lisboa</b:City>
    <b:Publisher>Público</b:Publisher>
    <b:StandardNumber>989-619-007-0</b:StandardNumber>
    <b:Pages>688</b:Pages>
    <b:Edition>2</b:Edition>
    <b:RefOrder>3</b:RefOrder>
  </b:Source>
  <b:Source>
    <b:Tag>SCH10</b:Tag>
    <b:SourceType>Book</b:SourceType>
    <b:Guid>{A149FDE2-0DCF-44C4-ABF5-1E405C955661}</b:Guid>
    <b:Title>Cultura :  Tudo o que é preciso saber</b:Title>
    <b:Year>2010</b:Year>
    <b:Author>
      <b:Author>
        <b:NameList>
          <b:Person>
            <b:Last>SCHWANITZ</b:Last>
            <b:First>Dietrich</b:First>
          </b:Person>
        </b:NameList>
      </b:Author>
    </b:Author>
    <b:Publisher>Dom Quixote</b:Publisher>
    <b:StandardNumber>978-972-20-3410-4</b:StandardNumber>
    <b:Pages>575</b:Pages>
    <b:Edition>13</b:Edition>
    <b:RefOrder>4</b:RefOrder>
  </b:Source>
  <b:Source>
    <b:Tag>DAV10</b:Tag>
    <b:SourceType>Book</b:SourceType>
    <b:Guid>{29D2D06C-BBF9-4D0D-9807-41107C6BBCC5}</b:Guid>
    <b:Author>
      <b:Author>
        <b:NameList>
          <b:Person>
            <b:Last>DAVIES</b:Last>
            <b:First>Penelope</b:First>
            <b:Middle>[et al.]</b:Middle>
          </b:Person>
        </b:NameList>
      </b:Author>
    </b:Author>
    <b:Title>A nova história da arte de Janson : a tradição ocidental</b:Title>
    <b:Year>2010</b:Year>
    <b:Publisher>FCG</b:Publisher>
    <b:StandardNumber>978-972-311315-0</b:StandardNumber>
    <b:Pages>1211</b:Pages>
    <b:Edition>9</b:Edition>
    <b:RefOrder>5</b:RefOrder>
  </b:Source>
  <b:Source>
    <b:Tag>OBa03</b:Tag>
    <b:SourceType>ElectronicSource</b:SourceType>
    <b:Guid>{84D5144E-C22C-43CB-96AF-F38DCD801412}</b:Guid>
    <b:Title>O Barroco [DVD]</b:Title>
    <b:City>Lisboa</b:City>
    <b:Year>2003</b:Year>
    <b:Publisher>Trisan</b:Publisher>
    <b:Volume>7</b:Volume>
    <b:RefOrder>6</b:RefOrder>
  </b:Source>
  <b:Source>
    <b:Tag>ORe03</b:Tag>
    <b:SourceType>ElectronicSource</b:SourceType>
    <b:Guid>{DDCB53B9-6A00-40C0-B7DB-A12486A2D5B0}</b:Guid>
    <b:Title>O Renascimento [DVD]</b:Title>
    <b:Year>2003</b:Year>
    <b:City>Lisboa</b:City>
    <b:Publisher>Tristan</b:Publisher>
    <b:Volume>6</b:Volume>
    <b:RefOrder>7</b:RefOrder>
  </b:Source>
  <b:Source>
    <b:Tag>Pal10</b:Tag>
    <b:SourceType>InternetSite</b:SourceType>
    <b:Guid>{90BDEA2F-FBB3-414B-8634-71BD8D9FBA8E}</b:Guid>
    <b:Title>Palácio de Versalhes - França</b:Title>
    <b:YearAccessed>2011-12-11</b:YearAccessed>
    <b:URL>http://www.youtube.com/watch?v=Ygmt4WTsW3E</b:URL>
    <b:Year>2006</b:Year>
    <b:ProductionCompany>ARGS VÍDEO PRODUÇÕES</b:ProductionCompany>
    <b:RefOrder>8</b:RefOrder>
  </b:Source>
  <b:Source>
    <b:Tag>Red01</b:Tag>
    <b:SourceType>InternetSite</b:SourceType>
    <b:Guid>{984DB49C-CF06-45BA-923E-D4346671B5DD}</b:Guid>
    <b:Title>Historia del Arte Universal VIII: Barroco</b:Title>
    <b:YearAccessed>2011-12-11</b:YearAccessed>
    <b:URL>http://www.youtube.com/watch?v=ZZl8-RkPkT8</b:URL>
    <b:ProductionCompany>Red Espanola de Historia y Arqueologia</b:ProductionCompany>
    <b:Year>2011</b:Year>
    <b:RefOrder>9</b:RefOrder>
  </b:Source>
</b:Sources>
</file>

<file path=customXml/itemProps1.xml><?xml version="1.0" encoding="utf-8"?>
<ds:datastoreItem xmlns:ds="http://schemas.openxmlformats.org/officeDocument/2006/customXml" ds:itemID="{254FCC56-CA91-48A3-BF0D-38A0DEEF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831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Antonio Cabrita</cp:lastModifiedBy>
  <cp:revision>2</cp:revision>
  <cp:lastPrinted>2011-04-03T15:52:00Z</cp:lastPrinted>
  <dcterms:created xsi:type="dcterms:W3CDTF">2012-01-05T01:27:00Z</dcterms:created>
  <dcterms:modified xsi:type="dcterms:W3CDTF">2012-01-05T01:27:00Z</dcterms:modified>
</cp:coreProperties>
</file>