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8B" w:rsidRPr="00935E8B" w:rsidRDefault="00935E8B" w:rsidP="00935E8B">
      <w:pPr>
        <w:shd w:val="clear" w:color="auto" w:fill="FFFFFF"/>
        <w:jc w:val="both"/>
        <w:rPr>
          <w:b/>
          <w:color w:val="000000"/>
        </w:rPr>
      </w:pPr>
      <w:r w:rsidRPr="00935E8B">
        <w:rPr>
          <w:rFonts w:ascii="Trebuchet MS" w:hAnsi="Trebuchet MS"/>
          <w:b/>
          <w:color w:val="000000"/>
        </w:rPr>
        <w:t>2.0 INTRODUÇÃO</w:t>
      </w:r>
    </w:p>
    <w:p w:rsidR="00935E8B" w:rsidRPr="00935E8B" w:rsidRDefault="00935E8B" w:rsidP="00935E8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E8B">
        <w:rPr>
          <w:rFonts w:ascii="Times New Roman" w:hAnsi="Times New Roman" w:cs="Times New Roman"/>
          <w:color w:val="000000"/>
          <w:sz w:val="24"/>
          <w:szCs w:val="24"/>
        </w:rPr>
        <w:t>Como já referimos, a colecção de uma biblioteca é composta pelo conjunto de recursos documentais, tangíveis e intangíveis, à disposição do utilizador. Antes da existência da Internet, a colecção restringia-se aos recursos disponíveis no espaço da biblioteca, encontrando-se estes em vários suportes e em vários formatos.</w:t>
      </w:r>
    </w:p>
    <w:p w:rsidR="00935E8B" w:rsidRPr="00935E8B" w:rsidRDefault="00935E8B" w:rsidP="00935E8B">
      <w:pPr>
        <w:pStyle w:val="NormalWeb"/>
        <w:shd w:val="clear" w:color="auto" w:fill="FFFFFF"/>
        <w:rPr>
          <w:color w:val="000000"/>
        </w:rPr>
      </w:pPr>
      <w:r w:rsidRPr="00935E8B">
        <w:rPr>
          <w:color w:val="000000"/>
        </w:rPr>
        <w:t>Desde que as chamadas novas tecnologias também invadiram a biblioteca, o conceito de “colecção” alterou-se, incluindo não só os recursos aí “guardados” como aqueles de que podemos dispor a partir daquele espaço, nomeadamente os documentos em formato digital a que acedemos via Internet.</w:t>
      </w:r>
    </w:p>
    <w:p w:rsidR="00935E8B" w:rsidRPr="00935E8B" w:rsidRDefault="00935E8B" w:rsidP="00935E8B">
      <w:pPr>
        <w:pStyle w:val="NormalWeb"/>
        <w:shd w:val="clear" w:color="auto" w:fill="FFFFFF"/>
        <w:rPr>
          <w:color w:val="000000"/>
        </w:rPr>
      </w:pPr>
      <w:r w:rsidRPr="00935E8B">
        <w:rPr>
          <w:color w:val="000000"/>
        </w:rPr>
        <w:t>Percebe-se assim que a constituição e o desenvolvimento de uma colecção se apresentam hoje como um desafio muito maior, levantando-se múltiplas questões anteriormente inexistentes. Abordaremos estas (e outras) questões quando tratarmos, na próxima Unidade, do “desenvolvimento de colecções”. Como já se percebeu, esta expressão diz respeito a tudo o que envolva a selecção, a aquisição e o desbaste dos recursos de forma a manter-se uma colecção que vá ao encontro e satisfação das necessidades dos reais e dos potenciais utilizadores.</w:t>
      </w:r>
    </w:p>
    <w:p w:rsidR="00935E8B" w:rsidRPr="00935E8B" w:rsidRDefault="00935E8B" w:rsidP="00935E8B">
      <w:pPr>
        <w:pStyle w:val="NormalWeb"/>
        <w:shd w:val="clear" w:color="auto" w:fill="FFFFFF"/>
        <w:rPr>
          <w:color w:val="000000"/>
        </w:rPr>
      </w:pPr>
      <w:r w:rsidRPr="00935E8B">
        <w:rPr>
          <w:color w:val="000000"/>
        </w:rPr>
        <w:t xml:space="preserve">Como será fácil entender, cada tipo de biblioteca tem uma missão específica em função do seu público-alvo, o que implica princípios diferentes para a constituição e o desenvolvimento das suas colecções específicas. Sabemos que uma biblioteca escolar tem como principal preocupação, no que respeita à sua colecção, dotá-la de recursos documentais que apoiem os programas ministrados nas disciplinas leccionadas naquela escola. Leia-se a este propósito o </w:t>
      </w:r>
      <w:hyperlink r:id="rId8" w:history="1">
        <w:r w:rsidRPr="00935E8B">
          <w:rPr>
            <w:rStyle w:val="Hyperlink"/>
          </w:rPr>
          <w:t>“Manifesto da Biblioteca Escolar”.</w:t>
        </w:r>
      </w:hyperlink>
    </w:p>
    <w:p w:rsidR="00935E8B" w:rsidRPr="00935E8B" w:rsidRDefault="00935E8B" w:rsidP="00935E8B">
      <w:pPr>
        <w:pStyle w:val="NormalWeb"/>
        <w:shd w:val="clear" w:color="auto" w:fill="FFFFFF"/>
        <w:rPr>
          <w:color w:val="000000"/>
        </w:rPr>
      </w:pPr>
      <w:r w:rsidRPr="00935E8B">
        <w:rPr>
          <w:color w:val="000000"/>
        </w:rPr>
        <w:t xml:space="preserve">A colecção de uma biblioteca pública, por seu lado, deve reflectir as tendências actuais e a evolução da sociedade, bem como a memória da humanidade e o produto da sua imaginação. Leia-se a este propósito o </w:t>
      </w:r>
      <w:hyperlink r:id="rId9" w:history="1">
        <w:r w:rsidRPr="00935E8B">
          <w:rPr>
            <w:rStyle w:val="Hyperlink"/>
          </w:rPr>
          <w:t>“Manifesto da IFLA/Unesco sobre bibliotecas públicas”.</w:t>
        </w:r>
      </w:hyperlink>
    </w:p>
    <w:p w:rsidR="00935E8B" w:rsidRPr="00935E8B" w:rsidRDefault="00935E8B" w:rsidP="00935E8B">
      <w:pPr>
        <w:pStyle w:val="NormalWeb"/>
        <w:shd w:val="clear" w:color="auto" w:fill="FFFFFF"/>
        <w:rPr>
          <w:color w:val="000000"/>
        </w:rPr>
      </w:pPr>
      <w:r w:rsidRPr="00935E8B">
        <w:rPr>
          <w:color w:val="000000"/>
        </w:rPr>
        <w:t xml:space="preserve">Uma biblioteca nacional, devido ao objectivo e à missão (consulte este </w:t>
      </w:r>
      <w:hyperlink r:id="rId10" w:history="1">
        <w:r w:rsidRPr="00935E8B">
          <w:rPr>
            <w:rStyle w:val="Hyperlink"/>
          </w:rPr>
          <w:t>documento</w:t>
        </w:r>
      </w:hyperlink>
      <w:r w:rsidRPr="00935E8B">
        <w:rPr>
          <w:color w:val="000000"/>
        </w:rPr>
        <w:t xml:space="preserve">) que deve cumprir, terá necessariamente outros princípios relativamente ao desenvolvimento da sua colecção. </w:t>
      </w:r>
    </w:p>
    <w:p w:rsidR="00935E8B" w:rsidRPr="00935E8B" w:rsidRDefault="00935E8B" w:rsidP="00935E8B">
      <w:pPr>
        <w:pStyle w:val="NormalWeb"/>
        <w:shd w:val="clear" w:color="auto" w:fill="FFFFFF"/>
        <w:rPr>
          <w:color w:val="000000"/>
        </w:rPr>
      </w:pPr>
      <w:r w:rsidRPr="00935E8B">
        <w:rPr>
          <w:color w:val="000000"/>
        </w:rPr>
        <w:t>Mas do desenvolvimento das colecções destes diferentes tipos de bibliotecas trataremos na Unidade 3.</w:t>
      </w:r>
    </w:p>
    <w:p w:rsidR="00935E8B" w:rsidRPr="00935E8B" w:rsidRDefault="00935E8B" w:rsidP="00935E8B">
      <w:pPr>
        <w:pStyle w:val="NormalWeb"/>
        <w:shd w:val="clear" w:color="auto" w:fill="FFFFFF"/>
        <w:jc w:val="center"/>
        <w:rPr>
          <w:color w:val="000000"/>
        </w:rPr>
      </w:pPr>
      <w:r w:rsidRPr="00935E8B">
        <w:rPr>
          <w:color w:val="000000"/>
        </w:rPr>
        <w:t>***************************</w:t>
      </w:r>
    </w:p>
    <w:p w:rsidR="00935E8B" w:rsidRPr="00935E8B" w:rsidRDefault="00935E8B" w:rsidP="00935E8B">
      <w:pPr>
        <w:pStyle w:val="NormalWeb"/>
        <w:shd w:val="clear" w:color="auto" w:fill="FFFFFF"/>
        <w:rPr>
          <w:color w:val="000000"/>
        </w:rPr>
      </w:pPr>
      <w:r w:rsidRPr="00935E8B">
        <w:rPr>
          <w:color w:val="000000"/>
        </w:rPr>
        <w:t xml:space="preserve">Nesta </w:t>
      </w:r>
      <w:r w:rsidRPr="00935E8B">
        <w:rPr>
          <w:color w:val="000000"/>
          <w:u w:val="single"/>
        </w:rPr>
        <w:t>Unidade 2</w:t>
      </w:r>
      <w:r w:rsidRPr="00935E8B">
        <w:rPr>
          <w:color w:val="000000"/>
        </w:rPr>
        <w:t xml:space="preserve">, trataremos da importância da avaliação da colecção. No fim do estudo dos conteúdos ministrados nesta Unidade, os alunos serão capazes </w:t>
      </w:r>
      <w:proofErr w:type="gramStart"/>
      <w:r w:rsidRPr="00935E8B">
        <w:rPr>
          <w:color w:val="000000"/>
        </w:rPr>
        <w:t>de</w:t>
      </w:r>
      <w:proofErr w:type="gramEnd"/>
      <w:r w:rsidRPr="00935E8B">
        <w:rPr>
          <w:color w:val="000000"/>
        </w:rPr>
        <w:t>:</w:t>
      </w:r>
    </w:p>
    <w:p w:rsidR="00935E8B" w:rsidRPr="00935E8B" w:rsidRDefault="00935E8B" w:rsidP="00935E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E8B">
        <w:rPr>
          <w:rFonts w:ascii="Times New Roman" w:hAnsi="Times New Roman" w:cs="Times New Roman"/>
          <w:color w:val="000000"/>
          <w:sz w:val="24"/>
          <w:szCs w:val="24"/>
        </w:rPr>
        <w:t xml:space="preserve">Reconhecer a importância de avaliar uma colecção. </w:t>
      </w:r>
    </w:p>
    <w:p w:rsidR="00935E8B" w:rsidRPr="00935E8B" w:rsidRDefault="00935E8B" w:rsidP="00935E8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E8B">
        <w:rPr>
          <w:rFonts w:ascii="Times New Roman" w:hAnsi="Times New Roman" w:cs="Times New Roman"/>
          <w:color w:val="000000"/>
          <w:sz w:val="24"/>
          <w:szCs w:val="24"/>
        </w:rPr>
        <w:t>Enunciar os objectivos da avaliação de uma colecção.</w:t>
      </w:r>
    </w:p>
    <w:p w:rsidR="00935E8B" w:rsidRPr="00935E8B" w:rsidRDefault="00935E8B" w:rsidP="00935E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E8B">
        <w:rPr>
          <w:rFonts w:ascii="Times New Roman" w:hAnsi="Times New Roman" w:cs="Times New Roman"/>
          <w:color w:val="000000"/>
          <w:sz w:val="24"/>
          <w:szCs w:val="24"/>
        </w:rPr>
        <w:t>Referir as vertentes a considerar na avaliação de uma colecção.</w:t>
      </w:r>
    </w:p>
    <w:p w:rsidR="00935E8B" w:rsidRPr="00935E8B" w:rsidRDefault="00935E8B" w:rsidP="00935E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E8B">
        <w:rPr>
          <w:rFonts w:ascii="Times New Roman" w:hAnsi="Times New Roman" w:cs="Times New Roman"/>
          <w:color w:val="000000"/>
          <w:sz w:val="24"/>
          <w:szCs w:val="24"/>
        </w:rPr>
        <w:t>Indicar as etapas dessa avaliação.</w:t>
      </w:r>
    </w:p>
    <w:p w:rsidR="00935E8B" w:rsidRPr="00935E8B" w:rsidRDefault="00935E8B" w:rsidP="00935E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E8B">
        <w:rPr>
          <w:rFonts w:ascii="Times New Roman" w:hAnsi="Times New Roman" w:cs="Times New Roman"/>
          <w:color w:val="000000"/>
          <w:sz w:val="24"/>
          <w:szCs w:val="24"/>
        </w:rPr>
        <w:t>Descrever procedimentos para avaliação de uma colecção.</w:t>
      </w:r>
    </w:p>
    <w:p w:rsidR="00935E8B" w:rsidRPr="00935E8B" w:rsidRDefault="00935E8B" w:rsidP="00935E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E8B">
        <w:rPr>
          <w:rFonts w:ascii="Times New Roman" w:hAnsi="Times New Roman" w:cs="Times New Roman"/>
          <w:color w:val="000000"/>
          <w:sz w:val="24"/>
          <w:szCs w:val="24"/>
        </w:rPr>
        <w:t>Conhecer os instrumentos relativos à avaliação de uma colecção.</w:t>
      </w:r>
      <w:bookmarkStart w:id="0" w:name="_GoBack"/>
      <w:bookmarkEnd w:id="0"/>
    </w:p>
    <w:sectPr w:rsidR="00935E8B" w:rsidRPr="00935E8B" w:rsidSect="007951BE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6B" w:rsidRDefault="000D0A6B" w:rsidP="0053106C">
      <w:pPr>
        <w:spacing w:after="0" w:line="240" w:lineRule="auto"/>
      </w:pPr>
      <w:r>
        <w:separator/>
      </w:r>
    </w:p>
  </w:endnote>
  <w:endnote w:type="continuationSeparator" w:id="0">
    <w:p w:rsidR="000D0A6B" w:rsidRDefault="000D0A6B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7671D8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7671D8" w:rsidRPr="007671D8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6B" w:rsidRDefault="000D0A6B" w:rsidP="0053106C">
      <w:pPr>
        <w:spacing w:after="0" w:line="240" w:lineRule="auto"/>
      </w:pPr>
      <w:r>
        <w:separator/>
      </w:r>
    </w:p>
  </w:footnote>
  <w:footnote w:type="continuationSeparator" w:id="0">
    <w:p w:rsidR="000D0A6B" w:rsidRDefault="000D0A6B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4" w:rsidRDefault="0023769A">
    <w:pPr>
      <w:pStyle w:val="Header"/>
    </w:pPr>
    <w:r w:rsidRPr="0023769A">
      <w:t>DESENVOLVIMENTO DE COLECÇÕES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3in;height:3in" o:bullet="t"/>
    </w:pict>
  </w:numPicBullet>
  <w:numPicBullet w:numPicBulletId="1">
    <w:pict>
      <v:shape id="_x0000_i1101" type="#_x0000_t75" style="width:3in;height:3in" o:bullet="t"/>
    </w:pict>
  </w:numPicBullet>
  <w:numPicBullet w:numPicBulletId="2">
    <w:pict>
      <v:shape id="_x0000_i1102" type="#_x0000_t75" style="width:3in;height:3in" o:bullet="t"/>
    </w:pict>
  </w:numPicBullet>
  <w:numPicBullet w:numPicBulletId="3">
    <w:pict>
      <v:shape id="_x0000_i1103" type="#_x0000_t75" style="width:3in;height:3in" o:bullet="t"/>
    </w:pict>
  </w:numPicBullet>
  <w:numPicBullet w:numPicBulletId="4">
    <w:pict>
      <v:shape id="_x0000_i1104" type="#_x0000_t75" style="width:3in;height:3in" o:bullet="t"/>
    </w:pict>
  </w:numPicBullet>
  <w:numPicBullet w:numPicBulletId="5">
    <w:pict>
      <v:shape id="_x0000_i1105" type="#_x0000_t75" style="width:3in;height:3in" o:bullet="t"/>
    </w:pict>
  </w:numPicBullet>
  <w:numPicBullet w:numPicBulletId="6">
    <w:pict>
      <v:shape id="_x0000_i1106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numPicBullet w:numPicBulletId="7">
    <w:pict>
      <v:shape id="_x0000_i1107" type="#_x0000_t75" style="width:3in;height:3in" o:bullet="t"/>
    </w:pict>
  </w:numPicBullet>
  <w:numPicBullet w:numPicBulletId="8">
    <w:pict>
      <v:shape id="_x0000_i1108" type="#_x0000_t75" style="width:3in;height:3in" o:bullet="t"/>
    </w:pict>
  </w:numPicBullet>
  <w:abstractNum w:abstractNumId="0">
    <w:nsid w:val="0A9E724C"/>
    <w:multiLevelType w:val="hybridMultilevel"/>
    <w:tmpl w:val="62387404"/>
    <w:lvl w:ilvl="0" w:tplc="2EE098A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E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42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A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4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EE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48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5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40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616CD9"/>
    <w:multiLevelType w:val="multilevel"/>
    <w:tmpl w:val="FF2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C72D5"/>
    <w:multiLevelType w:val="multilevel"/>
    <w:tmpl w:val="44942CFE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4">
    <w:nsid w:val="3091798A"/>
    <w:multiLevelType w:val="multilevel"/>
    <w:tmpl w:val="0E8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C5F4A"/>
    <w:multiLevelType w:val="hybridMultilevel"/>
    <w:tmpl w:val="A560CB44"/>
    <w:lvl w:ilvl="0" w:tplc="97F043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C0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2C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C2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2B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07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F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2E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5F17640"/>
    <w:multiLevelType w:val="multilevel"/>
    <w:tmpl w:val="8C6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D4FD2"/>
    <w:multiLevelType w:val="hybridMultilevel"/>
    <w:tmpl w:val="02BC5CDC"/>
    <w:lvl w:ilvl="0" w:tplc="F20C64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63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A7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C5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E3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01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C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E5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CD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D0A6B"/>
    <w:rsid w:val="000E6D05"/>
    <w:rsid w:val="001A57DC"/>
    <w:rsid w:val="001C0C80"/>
    <w:rsid w:val="001F25B2"/>
    <w:rsid w:val="0022009E"/>
    <w:rsid w:val="0023769A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5C3845"/>
    <w:rsid w:val="00605A02"/>
    <w:rsid w:val="00714A5D"/>
    <w:rsid w:val="007671D8"/>
    <w:rsid w:val="007951BE"/>
    <w:rsid w:val="00886DC0"/>
    <w:rsid w:val="009100AE"/>
    <w:rsid w:val="00935E8B"/>
    <w:rsid w:val="00952834"/>
    <w:rsid w:val="00955F26"/>
    <w:rsid w:val="009B7D72"/>
    <w:rsid w:val="009E2529"/>
    <w:rsid w:val="009F7C9A"/>
    <w:rsid w:val="00A13124"/>
    <w:rsid w:val="00A84CEC"/>
    <w:rsid w:val="00B27878"/>
    <w:rsid w:val="00BD5305"/>
    <w:rsid w:val="00BF6474"/>
    <w:rsid w:val="00C32169"/>
    <w:rsid w:val="00C74FBD"/>
    <w:rsid w:val="00C92754"/>
    <w:rsid w:val="00CE7255"/>
    <w:rsid w:val="00D05AAB"/>
    <w:rsid w:val="00D141CC"/>
    <w:rsid w:val="00D4153F"/>
    <w:rsid w:val="00D45A71"/>
    <w:rsid w:val="00DF50E4"/>
    <w:rsid w:val="00EA36F7"/>
    <w:rsid w:val="00F510C0"/>
    <w:rsid w:val="00F92D48"/>
    <w:rsid w:val="00FB6C8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i.es/pdfs/rbe6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nportugal.pt/index.php?option=com_content&amp;view=article&amp;id=85&amp;Itemid=29&amp;lang=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la.org/VII/s8/unesco/port.ht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4</cp:revision>
  <cp:lastPrinted>2011-11-03T00:35:00Z</cp:lastPrinted>
  <dcterms:created xsi:type="dcterms:W3CDTF">2011-11-03T00:35:00Z</dcterms:created>
  <dcterms:modified xsi:type="dcterms:W3CDTF">2011-11-03T00:35:00Z</dcterms:modified>
</cp:coreProperties>
</file>