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8E" w:rsidRPr="0068518E" w:rsidRDefault="0068518E" w:rsidP="0068518E">
      <w:pPr>
        <w:autoSpaceDE w:val="0"/>
        <w:autoSpaceDN w:val="0"/>
        <w:adjustRightInd w:val="0"/>
        <w:spacing w:after="840" w:line="360" w:lineRule="auto"/>
        <w:rPr>
          <w:rFonts w:ascii="Times New Roman" w:hAnsi="Times New Roman" w:cs="Times New Roman"/>
          <w:sz w:val="28"/>
          <w:szCs w:val="28"/>
        </w:rPr>
      </w:pPr>
      <w:r w:rsidRPr="0068518E">
        <w:rPr>
          <w:rFonts w:ascii="Times New Roman" w:hAnsi="Times New Roman" w:cs="Times New Roman"/>
          <w:sz w:val="28"/>
          <w:szCs w:val="28"/>
        </w:rPr>
        <w:t>UNIVERSIDADE ABERTA</w:t>
      </w:r>
    </w:p>
    <w:p w:rsidR="0068518E" w:rsidRPr="0068518E" w:rsidRDefault="0068518E" w:rsidP="00700A9F">
      <w:pPr>
        <w:autoSpaceDE w:val="0"/>
        <w:autoSpaceDN w:val="0"/>
        <w:adjustRightInd w:val="0"/>
        <w:spacing w:before="2040" w:after="204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518E">
        <w:rPr>
          <w:rFonts w:ascii="Times New Roman" w:hAnsi="Times New Roman" w:cs="Times New Roman"/>
          <w:b/>
          <w:bCs/>
          <w:sz w:val="32"/>
          <w:szCs w:val="32"/>
        </w:rPr>
        <w:t>E-FÓLIO A</w:t>
      </w:r>
    </w:p>
    <w:p w:rsidR="0068518E" w:rsidRPr="0068518E" w:rsidRDefault="0068518E" w:rsidP="0068518E">
      <w:pPr>
        <w:autoSpaceDE w:val="0"/>
        <w:autoSpaceDN w:val="0"/>
        <w:adjustRightInd w:val="0"/>
        <w:spacing w:before="1200" w:after="480" w:line="360" w:lineRule="auto"/>
        <w:rPr>
          <w:rFonts w:ascii="Times New Roman" w:hAnsi="Times New Roman" w:cs="Times New Roman"/>
          <w:sz w:val="28"/>
          <w:szCs w:val="28"/>
        </w:rPr>
      </w:pPr>
      <w:r w:rsidRPr="0068518E">
        <w:rPr>
          <w:rFonts w:ascii="Times New Roman" w:hAnsi="Times New Roman" w:cs="Times New Roman"/>
          <w:sz w:val="28"/>
          <w:szCs w:val="28"/>
        </w:rPr>
        <w:t xml:space="preserve">Nome: </w:t>
      </w:r>
      <w:r w:rsidRPr="0068518E">
        <w:rPr>
          <w:rFonts w:ascii="Times New Roman" w:hAnsi="Times New Roman" w:cs="Times New Roman"/>
          <w:sz w:val="28"/>
          <w:szCs w:val="28"/>
        </w:rPr>
        <w:tab/>
        <w:t>António José Estêvão Cabrita</w:t>
      </w:r>
      <w:r w:rsidRPr="0068518E">
        <w:rPr>
          <w:rFonts w:ascii="Times New Roman" w:hAnsi="Times New Roman" w:cs="Times New Roman"/>
          <w:sz w:val="28"/>
          <w:szCs w:val="28"/>
        </w:rPr>
        <w:br/>
        <w:t>Número:</w:t>
      </w:r>
      <w:r w:rsidRPr="0068518E">
        <w:rPr>
          <w:rFonts w:ascii="Times New Roman" w:hAnsi="Times New Roman" w:cs="Times New Roman"/>
          <w:sz w:val="28"/>
          <w:szCs w:val="28"/>
        </w:rPr>
        <w:tab/>
        <w:t>1002404</w:t>
      </w:r>
      <w:r w:rsidRPr="0068518E">
        <w:rPr>
          <w:rFonts w:ascii="Times New Roman" w:hAnsi="Times New Roman" w:cs="Times New Roman"/>
          <w:sz w:val="28"/>
          <w:szCs w:val="28"/>
        </w:rPr>
        <w:br/>
        <w:t xml:space="preserve">Turma: </w:t>
      </w:r>
      <w:r w:rsidRPr="0068518E">
        <w:rPr>
          <w:rFonts w:ascii="Times New Roman" w:hAnsi="Times New Roman" w:cs="Times New Roman"/>
          <w:sz w:val="28"/>
          <w:szCs w:val="28"/>
        </w:rPr>
        <w:tab/>
        <w:t>01</w:t>
      </w:r>
    </w:p>
    <w:p w:rsidR="0068518E" w:rsidRDefault="0068518E" w:rsidP="00700A9F">
      <w:pPr>
        <w:autoSpaceDE w:val="0"/>
        <w:autoSpaceDN w:val="0"/>
        <w:adjustRightInd w:val="0"/>
        <w:spacing w:before="1080" w:after="6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8E">
        <w:rPr>
          <w:rFonts w:ascii="Times New Roman" w:hAnsi="Times New Roman" w:cs="Times New Roman"/>
          <w:sz w:val="28"/>
          <w:szCs w:val="28"/>
        </w:rPr>
        <w:t>Licenciatura em Ciências de Informação e Documentação</w:t>
      </w:r>
    </w:p>
    <w:p w:rsidR="0068518E" w:rsidRPr="0068518E" w:rsidRDefault="00AA4806" w:rsidP="0068518E">
      <w:pPr>
        <w:autoSpaceDE w:val="0"/>
        <w:autoSpaceDN w:val="0"/>
        <w:adjustRightInd w:val="0"/>
        <w:spacing w:after="48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D826ED">
        <w:rPr>
          <w:rFonts w:ascii="Times New Roman" w:hAnsi="Times New Roman" w:cs="Times New Roman"/>
          <w:b/>
          <w:bCs/>
          <w:sz w:val="24"/>
          <w:szCs w:val="24"/>
        </w:rPr>
        <w:t xml:space="preserve">ICIAÇÃO </w:t>
      </w:r>
      <w:r>
        <w:rPr>
          <w:rFonts w:ascii="Times New Roman" w:hAnsi="Times New Roman" w:cs="Times New Roman"/>
          <w:b/>
          <w:bCs/>
          <w:sz w:val="24"/>
          <w:szCs w:val="24"/>
        </w:rPr>
        <w:t>À MUSEOLOGIA</w:t>
      </w:r>
    </w:p>
    <w:p w:rsidR="0068518E" w:rsidRDefault="00AA4806" w:rsidP="0062161E">
      <w:pPr>
        <w:autoSpaceDE w:val="0"/>
        <w:autoSpaceDN w:val="0"/>
        <w:adjustRightInd w:val="0"/>
        <w:spacing w:before="600" w:after="24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Dr. Pedro Flor</w:t>
      </w:r>
    </w:p>
    <w:p w:rsidR="0062161E" w:rsidRPr="0068518E" w:rsidRDefault="0062161E" w:rsidP="0062161E">
      <w:pPr>
        <w:autoSpaceDE w:val="0"/>
        <w:autoSpaceDN w:val="0"/>
        <w:adjustRightInd w:val="0"/>
        <w:spacing w:before="600" w:after="24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Mestre Anabela Ferreira</w:t>
      </w:r>
    </w:p>
    <w:p w:rsidR="0068518E" w:rsidRPr="0068518E" w:rsidRDefault="00887E58" w:rsidP="0068518E">
      <w:pPr>
        <w:autoSpaceDE w:val="0"/>
        <w:autoSpaceDN w:val="0"/>
        <w:adjustRightInd w:val="0"/>
        <w:spacing w:before="1440"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Abril</w:t>
      </w:r>
      <w:r w:rsidR="0068518E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343B0C" w:rsidRDefault="00343B0C"/>
    <w:p w:rsidR="001358D9" w:rsidRDefault="001358D9">
      <w:r>
        <w:br w:type="page"/>
      </w:r>
    </w:p>
    <w:p w:rsidR="007C317E" w:rsidRPr="004175F0" w:rsidRDefault="004175F0" w:rsidP="004175F0">
      <w:pPr>
        <w:pStyle w:val="Heading1"/>
        <w:spacing w:after="240" w:line="360" w:lineRule="auto"/>
        <w:jc w:val="center"/>
      </w:pPr>
      <w:r w:rsidRPr="004175F0">
        <w:lastRenderedPageBreak/>
        <w:t xml:space="preserve">O Coleccionismo em </w:t>
      </w:r>
      <w:r w:rsidR="00E87B59">
        <w:t>Quinhentos e as repercussões em Setecentos</w:t>
      </w:r>
    </w:p>
    <w:p w:rsidR="007C317E" w:rsidRDefault="00BD3085" w:rsidP="00782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Desde sempre a tendência humana foi de recolha</w:t>
      </w:r>
      <w:r w:rsidR="005F0BDC">
        <w:rPr>
          <w:rFonts w:ascii="Times New Roman" w:hAnsi="Times New Roman" w:cs="Times New Roman"/>
          <w:sz w:val="24"/>
          <w:szCs w:val="24"/>
        </w:rPr>
        <w:t xml:space="preserve"> e acumulação</w:t>
      </w:r>
      <w:r>
        <w:rPr>
          <w:rFonts w:ascii="Times New Roman" w:hAnsi="Times New Roman" w:cs="Times New Roman"/>
          <w:sz w:val="24"/>
          <w:szCs w:val="24"/>
        </w:rPr>
        <w:t>, para constituir património e</w:t>
      </w:r>
      <w:r w:rsidR="00C868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mais tarde, </w:t>
      </w:r>
      <w:r w:rsidR="00CB200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través de alguma especialização, gosto</w:t>
      </w:r>
      <w:r w:rsidR="00A205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CB2005">
        <w:rPr>
          <w:rFonts w:ascii="Times New Roman" w:hAnsi="Times New Roman" w:cs="Times New Roman"/>
          <w:sz w:val="24"/>
          <w:szCs w:val="24"/>
        </w:rPr>
        <w:t xml:space="preserve">também </w:t>
      </w:r>
      <w:r w:rsidR="00EE5576">
        <w:rPr>
          <w:rFonts w:ascii="Times New Roman" w:hAnsi="Times New Roman" w:cs="Times New Roman"/>
          <w:sz w:val="24"/>
          <w:szCs w:val="24"/>
        </w:rPr>
        <w:t xml:space="preserve">por </w:t>
      </w:r>
      <w:r w:rsidR="00CB2005">
        <w:rPr>
          <w:rFonts w:ascii="Times New Roman" w:hAnsi="Times New Roman" w:cs="Times New Roman"/>
          <w:sz w:val="24"/>
          <w:szCs w:val="24"/>
        </w:rPr>
        <w:t>exibicionismo, passou a coleccionar. Todos os artefactos serviam para satisfazer estas necessidades, desde objectos mais ou menos comuns até outros, antigos, raros</w:t>
      </w:r>
      <w:r w:rsidR="006D4382">
        <w:rPr>
          <w:rFonts w:ascii="Times New Roman" w:hAnsi="Times New Roman" w:cs="Times New Roman"/>
          <w:sz w:val="24"/>
          <w:szCs w:val="24"/>
        </w:rPr>
        <w:t>, valiosos</w:t>
      </w:r>
      <w:r w:rsidR="003C434C">
        <w:rPr>
          <w:rFonts w:ascii="Times New Roman" w:hAnsi="Times New Roman" w:cs="Times New Roman"/>
          <w:sz w:val="24"/>
          <w:szCs w:val="24"/>
        </w:rPr>
        <w:t>,</w:t>
      </w:r>
      <w:r w:rsidR="00CB2005">
        <w:rPr>
          <w:rFonts w:ascii="Times New Roman" w:hAnsi="Times New Roman" w:cs="Times New Roman"/>
          <w:sz w:val="24"/>
          <w:szCs w:val="24"/>
        </w:rPr>
        <w:t xml:space="preserve"> de proveniência </w:t>
      </w:r>
      <w:r w:rsidR="003C434C">
        <w:rPr>
          <w:rFonts w:ascii="Times New Roman" w:hAnsi="Times New Roman" w:cs="Times New Roman"/>
          <w:sz w:val="24"/>
          <w:szCs w:val="24"/>
        </w:rPr>
        <w:t xml:space="preserve">distante ou pelo seu valor estético e </w:t>
      </w:r>
      <w:r w:rsidR="001128B9">
        <w:rPr>
          <w:rFonts w:ascii="Times New Roman" w:hAnsi="Times New Roman" w:cs="Times New Roman"/>
          <w:sz w:val="24"/>
          <w:szCs w:val="24"/>
        </w:rPr>
        <w:t>artístico</w:t>
      </w:r>
      <w:r w:rsidR="00CB2005">
        <w:rPr>
          <w:rFonts w:ascii="Times New Roman" w:hAnsi="Times New Roman" w:cs="Times New Roman"/>
          <w:sz w:val="24"/>
          <w:szCs w:val="24"/>
        </w:rPr>
        <w:t>.</w:t>
      </w:r>
      <w:r w:rsidR="00145ACB">
        <w:rPr>
          <w:rFonts w:ascii="Times New Roman" w:hAnsi="Times New Roman" w:cs="Times New Roman"/>
          <w:sz w:val="24"/>
          <w:szCs w:val="24"/>
        </w:rPr>
        <w:t xml:space="preserve"> Esta vontade de recolher e coleccionar virá da necessidade </w:t>
      </w:r>
      <w:r w:rsidR="00D153C7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145ACB">
        <w:rPr>
          <w:rFonts w:ascii="Times New Roman" w:hAnsi="Times New Roman" w:cs="Times New Roman"/>
          <w:sz w:val="24"/>
          <w:szCs w:val="24"/>
        </w:rPr>
        <w:t>de afirmação</w:t>
      </w:r>
      <w:r w:rsidR="00D153C7">
        <w:rPr>
          <w:rFonts w:ascii="Times New Roman" w:hAnsi="Times New Roman" w:cs="Times New Roman"/>
          <w:sz w:val="24"/>
          <w:szCs w:val="24"/>
        </w:rPr>
        <w:t xml:space="preserve"> e manutenção de um </w:t>
      </w:r>
      <w:r w:rsidR="001128B9">
        <w:rPr>
          <w:rFonts w:ascii="Times New Roman" w:hAnsi="Times New Roman" w:cs="Times New Roman"/>
          <w:sz w:val="24"/>
          <w:szCs w:val="24"/>
        </w:rPr>
        <w:t xml:space="preserve">determinado </w:t>
      </w:r>
      <w:r w:rsidR="00D153C7">
        <w:rPr>
          <w:rFonts w:ascii="Times New Roman" w:hAnsi="Times New Roman" w:cs="Times New Roman"/>
          <w:sz w:val="24"/>
          <w:szCs w:val="24"/>
        </w:rPr>
        <w:t xml:space="preserve">estatuto </w:t>
      </w:r>
      <w:r w:rsidR="002D600D">
        <w:rPr>
          <w:rFonts w:ascii="Times New Roman" w:hAnsi="Times New Roman" w:cs="Times New Roman"/>
          <w:sz w:val="24"/>
          <w:szCs w:val="24"/>
        </w:rPr>
        <w:t xml:space="preserve">e condição </w:t>
      </w:r>
      <w:r w:rsidR="00D153C7">
        <w:rPr>
          <w:rFonts w:ascii="Times New Roman" w:hAnsi="Times New Roman" w:cs="Times New Roman"/>
          <w:sz w:val="24"/>
          <w:szCs w:val="24"/>
        </w:rPr>
        <w:t xml:space="preserve">social, tema que </w:t>
      </w:r>
      <w:r w:rsidR="00145ACB">
        <w:rPr>
          <w:rFonts w:ascii="Times New Roman" w:hAnsi="Times New Roman" w:cs="Times New Roman"/>
          <w:sz w:val="24"/>
          <w:szCs w:val="24"/>
        </w:rPr>
        <w:t>a</w:t>
      </w:r>
      <w:r w:rsidR="00D153C7">
        <w:rPr>
          <w:rFonts w:ascii="Times New Roman" w:hAnsi="Times New Roman" w:cs="Times New Roman"/>
          <w:sz w:val="24"/>
          <w:szCs w:val="24"/>
        </w:rPr>
        <w:t>s</w:t>
      </w:r>
      <w:r w:rsidR="00145ACB">
        <w:rPr>
          <w:rFonts w:ascii="Times New Roman" w:hAnsi="Times New Roman" w:cs="Times New Roman"/>
          <w:sz w:val="24"/>
          <w:szCs w:val="24"/>
        </w:rPr>
        <w:t xml:space="preserve"> ciência</w:t>
      </w:r>
      <w:r w:rsidR="00D153C7">
        <w:rPr>
          <w:rFonts w:ascii="Times New Roman" w:hAnsi="Times New Roman" w:cs="Times New Roman"/>
          <w:sz w:val="24"/>
          <w:szCs w:val="24"/>
        </w:rPr>
        <w:t>s</w:t>
      </w:r>
      <w:r w:rsidR="00145ACB">
        <w:rPr>
          <w:rFonts w:ascii="Times New Roman" w:hAnsi="Times New Roman" w:cs="Times New Roman"/>
          <w:sz w:val="24"/>
          <w:szCs w:val="24"/>
        </w:rPr>
        <w:t xml:space="preserve"> da </w:t>
      </w:r>
      <w:r w:rsidR="00D153C7">
        <w:rPr>
          <w:rFonts w:ascii="Times New Roman" w:hAnsi="Times New Roman" w:cs="Times New Roman"/>
          <w:sz w:val="24"/>
          <w:szCs w:val="24"/>
        </w:rPr>
        <w:t>p</w:t>
      </w:r>
      <w:r w:rsidR="00145ACB">
        <w:rPr>
          <w:rFonts w:ascii="Times New Roman" w:hAnsi="Times New Roman" w:cs="Times New Roman"/>
          <w:sz w:val="24"/>
          <w:szCs w:val="24"/>
        </w:rPr>
        <w:t xml:space="preserve">sicologia </w:t>
      </w:r>
      <w:r w:rsidR="00D153C7">
        <w:rPr>
          <w:rFonts w:ascii="Times New Roman" w:hAnsi="Times New Roman" w:cs="Times New Roman"/>
          <w:sz w:val="24"/>
          <w:szCs w:val="24"/>
        </w:rPr>
        <w:t xml:space="preserve">e da sociologia </w:t>
      </w:r>
      <w:r w:rsidR="00145ACB">
        <w:rPr>
          <w:rFonts w:ascii="Times New Roman" w:hAnsi="Times New Roman" w:cs="Times New Roman"/>
          <w:sz w:val="24"/>
          <w:szCs w:val="24"/>
        </w:rPr>
        <w:t>melhor saber</w:t>
      </w:r>
      <w:r w:rsidR="00D153C7">
        <w:rPr>
          <w:rFonts w:ascii="Times New Roman" w:hAnsi="Times New Roman" w:cs="Times New Roman"/>
          <w:sz w:val="24"/>
          <w:szCs w:val="24"/>
        </w:rPr>
        <w:t>ão</w:t>
      </w:r>
      <w:r w:rsidR="00145ACB">
        <w:rPr>
          <w:rFonts w:ascii="Times New Roman" w:hAnsi="Times New Roman" w:cs="Times New Roman"/>
          <w:sz w:val="24"/>
          <w:szCs w:val="24"/>
        </w:rPr>
        <w:t xml:space="preserve"> explicar.</w:t>
      </w:r>
    </w:p>
    <w:p w:rsidR="00791570" w:rsidRDefault="00CB2005" w:rsidP="00782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6D438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século XV</w:t>
      </w:r>
      <w:r w:rsidR="006D4382">
        <w:rPr>
          <w:rFonts w:ascii="Times New Roman" w:hAnsi="Times New Roman" w:cs="Times New Roman"/>
          <w:sz w:val="24"/>
          <w:szCs w:val="24"/>
        </w:rPr>
        <w:t xml:space="preserve"> e XVI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5A68">
        <w:rPr>
          <w:rFonts w:ascii="Times New Roman" w:hAnsi="Times New Roman" w:cs="Times New Roman"/>
          <w:sz w:val="24"/>
          <w:szCs w:val="24"/>
        </w:rPr>
        <w:t xml:space="preserve">com </w:t>
      </w:r>
      <w:r>
        <w:rPr>
          <w:rFonts w:ascii="Times New Roman" w:hAnsi="Times New Roman" w:cs="Times New Roman"/>
          <w:sz w:val="24"/>
          <w:szCs w:val="24"/>
        </w:rPr>
        <w:t xml:space="preserve">os Descobrimentos, o alargamento das rotas comercias e </w:t>
      </w:r>
      <w:r w:rsidR="006D4382">
        <w:rPr>
          <w:rFonts w:ascii="Times New Roman" w:hAnsi="Times New Roman" w:cs="Times New Roman"/>
          <w:sz w:val="24"/>
          <w:szCs w:val="24"/>
        </w:rPr>
        <w:t xml:space="preserve">com a </w:t>
      </w:r>
      <w:r>
        <w:rPr>
          <w:rFonts w:ascii="Times New Roman" w:hAnsi="Times New Roman" w:cs="Times New Roman"/>
          <w:sz w:val="24"/>
          <w:szCs w:val="24"/>
        </w:rPr>
        <w:t>expansão dos territórios ultramarinos</w:t>
      </w:r>
      <w:r w:rsidR="005F0BDC">
        <w:rPr>
          <w:rFonts w:ascii="Times New Roman" w:hAnsi="Times New Roman" w:cs="Times New Roman"/>
          <w:sz w:val="24"/>
          <w:szCs w:val="24"/>
        </w:rPr>
        <w:t>,</w:t>
      </w:r>
      <w:r w:rsidR="006D4382">
        <w:rPr>
          <w:rFonts w:ascii="Times New Roman" w:hAnsi="Times New Roman" w:cs="Times New Roman"/>
          <w:sz w:val="24"/>
          <w:szCs w:val="24"/>
        </w:rPr>
        <w:t xml:space="preserve"> as trocas comerciais </w:t>
      </w:r>
      <w:r w:rsidR="001809F0">
        <w:rPr>
          <w:rFonts w:ascii="Times New Roman" w:hAnsi="Times New Roman" w:cs="Times New Roman"/>
          <w:sz w:val="24"/>
          <w:szCs w:val="24"/>
        </w:rPr>
        <w:t xml:space="preserve">tornaram-se </w:t>
      </w:r>
      <w:r w:rsidR="006D4382">
        <w:rPr>
          <w:rFonts w:ascii="Times New Roman" w:hAnsi="Times New Roman" w:cs="Times New Roman"/>
          <w:sz w:val="24"/>
          <w:szCs w:val="24"/>
        </w:rPr>
        <w:t xml:space="preserve">intensas, pois era </w:t>
      </w:r>
      <w:r w:rsidR="001809F0">
        <w:rPr>
          <w:rFonts w:ascii="Times New Roman" w:hAnsi="Times New Roman" w:cs="Times New Roman"/>
          <w:sz w:val="24"/>
          <w:szCs w:val="24"/>
        </w:rPr>
        <w:t xml:space="preserve">também </w:t>
      </w:r>
      <w:r w:rsidR="006D4382">
        <w:rPr>
          <w:rFonts w:ascii="Times New Roman" w:hAnsi="Times New Roman" w:cs="Times New Roman"/>
          <w:sz w:val="24"/>
          <w:szCs w:val="24"/>
        </w:rPr>
        <w:t>esse o objectivo</w:t>
      </w:r>
      <w:r w:rsidR="001809F0">
        <w:rPr>
          <w:rFonts w:ascii="Times New Roman" w:hAnsi="Times New Roman" w:cs="Times New Roman"/>
          <w:sz w:val="24"/>
          <w:szCs w:val="24"/>
        </w:rPr>
        <w:t xml:space="preserve"> de tal empreitada</w:t>
      </w:r>
      <w:r w:rsidR="006D4382">
        <w:rPr>
          <w:rFonts w:ascii="Times New Roman" w:hAnsi="Times New Roman" w:cs="Times New Roman"/>
          <w:sz w:val="24"/>
          <w:szCs w:val="24"/>
        </w:rPr>
        <w:t xml:space="preserve"> e</w:t>
      </w:r>
      <w:r w:rsidR="00A20537">
        <w:rPr>
          <w:rFonts w:ascii="Times New Roman" w:hAnsi="Times New Roman" w:cs="Times New Roman"/>
          <w:sz w:val="24"/>
          <w:szCs w:val="24"/>
        </w:rPr>
        <w:t>,</w:t>
      </w:r>
      <w:r w:rsidR="006D4382">
        <w:rPr>
          <w:rFonts w:ascii="Times New Roman" w:hAnsi="Times New Roman" w:cs="Times New Roman"/>
          <w:sz w:val="24"/>
          <w:szCs w:val="24"/>
        </w:rPr>
        <w:t xml:space="preserve"> para tal, contribuíram também </w:t>
      </w:r>
      <w:r w:rsidR="002D600D">
        <w:rPr>
          <w:rFonts w:ascii="Times New Roman" w:hAnsi="Times New Roman" w:cs="Times New Roman"/>
          <w:sz w:val="24"/>
          <w:szCs w:val="24"/>
        </w:rPr>
        <w:t>as não menos incessantes permutas</w:t>
      </w:r>
      <w:r w:rsidR="006D4382">
        <w:rPr>
          <w:rFonts w:ascii="Times New Roman" w:hAnsi="Times New Roman" w:cs="Times New Roman"/>
          <w:sz w:val="24"/>
          <w:szCs w:val="24"/>
        </w:rPr>
        <w:t xml:space="preserve"> culturais </w:t>
      </w:r>
      <w:r w:rsidR="00A20537">
        <w:rPr>
          <w:rFonts w:ascii="Times New Roman" w:hAnsi="Times New Roman" w:cs="Times New Roman"/>
          <w:sz w:val="24"/>
          <w:szCs w:val="24"/>
        </w:rPr>
        <w:t>no</w:t>
      </w:r>
      <w:r w:rsidR="006D4382">
        <w:rPr>
          <w:rFonts w:ascii="Times New Roman" w:hAnsi="Times New Roman" w:cs="Times New Roman"/>
          <w:sz w:val="24"/>
          <w:szCs w:val="24"/>
        </w:rPr>
        <w:t xml:space="preserve"> contacto </w:t>
      </w:r>
      <w:r w:rsidR="005F0BDC">
        <w:rPr>
          <w:rFonts w:ascii="Times New Roman" w:hAnsi="Times New Roman" w:cs="Times New Roman"/>
          <w:sz w:val="24"/>
          <w:szCs w:val="24"/>
        </w:rPr>
        <w:t>com</w:t>
      </w:r>
      <w:r w:rsidR="006D4382">
        <w:rPr>
          <w:rFonts w:ascii="Times New Roman" w:hAnsi="Times New Roman" w:cs="Times New Roman"/>
          <w:sz w:val="24"/>
          <w:szCs w:val="24"/>
        </w:rPr>
        <w:t xml:space="preserve"> novas línguas, culturas, </w:t>
      </w:r>
      <w:r w:rsidR="001809F0">
        <w:rPr>
          <w:rFonts w:ascii="Times New Roman" w:hAnsi="Times New Roman" w:cs="Times New Roman"/>
          <w:sz w:val="24"/>
          <w:szCs w:val="24"/>
        </w:rPr>
        <w:t xml:space="preserve">usos </w:t>
      </w:r>
      <w:r w:rsidR="006D4382">
        <w:rPr>
          <w:rFonts w:ascii="Times New Roman" w:hAnsi="Times New Roman" w:cs="Times New Roman"/>
          <w:sz w:val="24"/>
          <w:szCs w:val="24"/>
        </w:rPr>
        <w:t>e tradições.</w:t>
      </w:r>
      <w:r w:rsidR="00791570">
        <w:rPr>
          <w:rFonts w:ascii="Times New Roman" w:hAnsi="Times New Roman" w:cs="Times New Roman"/>
          <w:sz w:val="24"/>
          <w:szCs w:val="24"/>
        </w:rPr>
        <w:t xml:space="preserve"> Assim, </w:t>
      </w:r>
      <w:r w:rsidR="003C434C">
        <w:rPr>
          <w:rFonts w:ascii="Times New Roman" w:hAnsi="Times New Roman" w:cs="Times New Roman"/>
          <w:sz w:val="24"/>
          <w:szCs w:val="24"/>
        </w:rPr>
        <w:t>a</w:t>
      </w:r>
      <w:r w:rsidR="00791570">
        <w:rPr>
          <w:rFonts w:ascii="Times New Roman" w:hAnsi="Times New Roman" w:cs="Times New Roman"/>
          <w:sz w:val="24"/>
          <w:szCs w:val="24"/>
        </w:rPr>
        <w:t xml:space="preserve">o raro, </w:t>
      </w:r>
      <w:r w:rsidR="003C434C">
        <w:rPr>
          <w:rFonts w:ascii="Times New Roman" w:hAnsi="Times New Roman" w:cs="Times New Roman"/>
          <w:sz w:val="24"/>
          <w:szCs w:val="24"/>
        </w:rPr>
        <w:t xml:space="preserve">ao </w:t>
      </w:r>
      <w:r w:rsidR="00791570">
        <w:rPr>
          <w:rFonts w:ascii="Times New Roman" w:hAnsi="Times New Roman" w:cs="Times New Roman"/>
          <w:sz w:val="24"/>
          <w:szCs w:val="24"/>
        </w:rPr>
        <w:t>valioso e comum juntou-se o exótico, pela novidade, trazido de terras</w:t>
      </w:r>
      <w:r w:rsidR="00A20537">
        <w:rPr>
          <w:rFonts w:ascii="Times New Roman" w:hAnsi="Times New Roman" w:cs="Times New Roman"/>
          <w:sz w:val="24"/>
          <w:szCs w:val="24"/>
        </w:rPr>
        <w:t xml:space="preserve"> que apenas faziam parte do imaginário</w:t>
      </w:r>
      <w:r w:rsidR="00791570">
        <w:rPr>
          <w:rFonts w:ascii="Times New Roman" w:hAnsi="Times New Roman" w:cs="Times New Roman"/>
          <w:sz w:val="24"/>
          <w:szCs w:val="24"/>
        </w:rPr>
        <w:t>.</w:t>
      </w:r>
    </w:p>
    <w:p w:rsidR="00D40AA7" w:rsidRDefault="00625A68" w:rsidP="00782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</w:t>
      </w:r>
      <w:r w:rsidR="00D153C7">
        <w:rPr>
          <w:rFonts w:ascii="Times New Roman" w:hAnsi="Times New Roman" w:cs="Times New Roman"/>
          <w:sz w:val="24"/>
          <w:szCs w:val="24"/>
        </w:rPr>
        <w:t xml:space="preserve"> o acumular de </w:t>
      </w:r>
      <w:r w:rsidR="00A20537">
        <w:rPr>
          <w:rFonts w:ascii="Times New Roman" w:hAnsi="Times New Roman" w:cs="Times New Roman"/>
          <w:sz w:val="24"/>
          <w:szCs w:val="24"/>
        </w:rPr>
        <w:t>objectos</w:t>
      </w:r>
      <w:r w:rsidR="00D153C7">
        <w:rPr>
          <w:rFonts w:ascii="Times New Roman" w:hAnsi="Times New Roman" w:cs="Times New Roman"/>
          <w:sz w:val="24"/>
          <w:szCs w:val="24"/>
        </w:rPr>
        <w:t xml:space="preserve"> e a curiosidade de terceiros, o que até então era feito em privado, a </w:t>
      </w:r>
      <w:r w:rsidR="005F0BDC">
        <w:rPr>
          <w:rFonts w:ascii="Times New Roman" w:hAnsi="Times New Roman" w:cs="Times New Roman"/>
          <w:sz w:val="24"/>
          <w:szCs w:val="24"/>
        </w:rPr>
        <w:t xml:space="preserve">exibição </w:t>
      </w:r>
      <w:r w:rsidR="00D153C7">
        <w:rPr>
          <w:rFonts w:ascii="Times New Roman" w:hAnsi="Times New Roman" w:cs="Times New Roman"/>
          <w:sz w:val="24"/>
          <w:szCs w:val="24"/>
        </w:rPr>
        <w:t xml:space="preserve">de </w:t>
      </w:r>
      <w:r w:rsidR="00A20537">
        <w:rPr>
          <w:rFonts w:ascii="Times New Roman" w:hAnsi="Times New Roman" w:cs="Times New Roman"/>
          <w:sz w:val="24"/>
          <w:szCs w:val="24"/>
        </w:rPr>
        <w:t xml:space="preserve">determinada </w:t>
      </w:r>
      <w:r>
        <w:rPr>
          <w:rFonts w:ascii="Times New Roman" w:hAnsi="Times New Roman" w:cs="Times New Roman"/>
          <w:sz w:val="24"/>
          <w:szCs w:val="24"/>
        </w:rPr>
        <w:t>colecção, constituída por peças</w:t>
      </w:r>
      <w:r w:rsidR="00D153C7">
        <w:rPr>
          <w:rFonts w:ascii="Times New Roman" w:hAnsi="Times New Roman" w:cs="Times New Roman"/>
          <w:sz w:val="24"/>
          <w:szCs w:val="24"/>
        </w:rPr>
        <w:t xml:space="preserve"> de aquisição arbitrária</w:t>
      </w:r>
      <w:r w:rsidR="005F0BDC">
        <w:rPr>
          <w:rFonts w:ascii="Times New Roman" w:hAnsi="Times New Roman" w:cs="Times New Roman"/>
          <w:sz w:val="24"/>
          <w:szCs w:val="24"/>
        </w:rPr>
        <w:t xml:space="preserve"> e singular</w:t>
      </w:r>
      <w:r w:rsidR="00D153C7">
        <w:rPr>
          <w:rFonts w:ascii="Times New Roman" w:hAnsi="Times New Roman" w:cs="Times New Roman"/>
          <w:sz w:val="24"/>
          <w:szCs w:val="24"/>
        </w:rPr>
        <w:t xml:space="preserve">, valorizada pelos factores </w:t>
      </w:r>
      <w:r w:rsidR="001A2089">
        <w:rPr>
          <w:rFonts w:ascii="Times New Roman" w:hAnsi="Times New Roman" w:cs="Times New Roman"/>
          <w:sz w:val="24"/>
          <w:szCs w:val="24"/>
        </w:rPr>
        <w:t>mencionados</w:t>
      </w:r>
      <w:r w:rsidR="00D153C7">
        <w:rPr>
          <w:rFonts w:ascii="Times New Roman" w:hAnsi="Times New Roman" w:cs="Times New Roman"/>
          <w:sz w:val="24"/>
          <w:szCs w:val="24"/>
        </w:rPr>
        <w:t xml:space="preserve">, passou a ser feito para um público alargado, </w:t>
      </w:r>
      <w:r w:rsidR="003264DE">
        <w:rPr>
          <w:rFonts w:ascii="Times New Roman" w:hAnsi="Times New Roman" w:cs="Times New Roman"/>
          <w:sz w:val="24"/>
          <w:szCs w:val="24"/>
        </w:rPr>
        <w:t>para</w:t>
      </w:r>
      <w:r w:rsidR="00D153C7">
        <w:rPr>
          <w:rFonts w:ascii="Times New Roman" w:hAnsi="Times New Roman" w:cs="Times New Roman"/>
          <w:sz w:val="24"/>
          <w:szCs w:val="24"/>
        </w:rPr>
        <w:t xml:space="preserve"> regozijo do proprietário e satisfação da curiosidade dos demais.</w:t>
      </w:r>
      <w:r w:rsidR="00791570">
        <w:rPr>
          <w:rFonts w:ascii="Times New Roman" w:hAnsi="Times New Roman" w:cs="Times New Roman"/>
          <w:sz w:val="24"/>
          <w:szCs w:val="24"/>
        </w:rPr>
        <w:t xml:space="preserve"> </w:t>
      </w:r>
      <w:r w:rsidR="00E87B59">
        <w:rPr>
          <w:rFonts w:ascii="Times New Roman" w:hAnsi="Times New Roman" w:cs="Times New Roman"/>
          <w:sz w:val="24"/>
          <w:szCs w:val="24"/>
        </w:rPr>
        <w:t xml:space="preserve">O prestígio deixa de ser a dimensão da colecção e passa ser </w:t>
      </w:r>
      <w:r w:rsidR="00C868D8">
        <w:rPr>
          <w:rFonts w:ascii="Times New Roman" w:hAnsi="Times New Roman" w:cs="Times New Roman"/>
          <w:sz w:val="24"/>
          <w:szCs w:val="24"/>
        </w:rPr>
        <w:t xml:space="preserve">de acordo com </w:t>
      </w:r>
      <w:r w:rsidR="00E87B59">
        <w:rPr>
          <w:rFonts w:ascii="Times New Roman" w:hAnsi="Times New Roman" w:cs="Times New Roman"/>
          <w:sz w:val="24"/>
          <w:szCs w:val="24"/>
        </w:rPr>
        <w:t xml:space="preserve">a raridade e a exuberância. </w:t>
      </w:r>
      <w:r w:rsidR="00A20537">
        <w:rPr>
          <w:rFonts w:ascii="Times New Roman" w:hAnsi="Times New Roman" w:cs="Times New Roman"/>
          <w:sz w:val="24"/>
          <w:szCs w:val="24"/>
        </w:rPr>
        <w:t>O</w:t>
      </w:r>
      <w:r w:rsidR="00791570">
        <w:rPr>
          <w:rFonts w:ascii="Times New Roman" w:hAnsi="Times New Roman" w:cs="Times New Roman"/>
          <w:sz w:val="24"/>
          <w:szCs w:val="24"/>
        </w:rPr>
        <w:t xml:space="preserve">s locais onde estas “exposições” podiam ser observadas foram designados de </w:t>
      </w:r>
      <w:r w:rsidR="00791570" w:rsidRPr="00791570">
        <w:rPr>
          <w:rFonts w:ascii="Times New Roman" w:hAnsi="Times New Roman" w:cs="Times New Roman"/>
          <w:i/>
          <w:sz w:val="24"/>
          <w:szCs w:val="24"/>
        </w:rPr>
        <w:t>Gabinetes de Curiosidades</w:t>
      </w:r>
      <w:r w:rsidR="00791570">
        <w:rPr>
          <w:rFonts w:ascii="Times New Roman" w:hAnsi="Times New Roman" w:cs="Times New Roman"/>
          <w:sz w:val="24"/>
          <w:szCs w:val="24"/>
        </w:rPr>
        <w:t>.</w:t>
      </w:r>
    </w:p>
    <w:p w:rsidR="00D153C7" w:rsidRDefault="00E87B59" w:rsidP="00782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791570">
        <w:rPr>
          <w:rFonts w:ascii="Times New Roman" w:hAnsi="Times New Roman" w:cs="Times New Roman"/>
          <w:sz w:val="24"/>
          <w:szCs w:val="24"/>
        </w:rPr>
        <w:t xml:space="preserve">s </w:t>
      </w:r>
      <w:r w:rsidR="00791570" w:rsidRPr="00791570">
        <w:rPr>
          <w:rFonts w:ascii="Times New Roman" w:hAnsi="Times New Roman" w:cs="Times New Roman"/>
          <w:i/>
          <w:sz w:val="24"/>
          <w:szCs w:val="24"/>
        </w:rPr>
        <w:t xml:space="preserve">Gabinetes </w:t>
      </w:r>
      <w:r w:rsidR="00791570">
        <w:rPr>
          <w:rFonts w:ascii="Times New Roman" w:hAnsi="Times New Roman" w:cs="Times New Roman"/>
          <w:sz w:val="24"/>
          <w:szCs w:val="24"/>
        </w:rPr>
        <w:t>expunham</w:t>
      </w:r>
      <w:r>
        <w:rPr>
          <w:rFonts w:ascii="Times New Roman" w:hAnsi="Times New Roman" w:cs="Times New Roman"/>
          <w:sz w:val="24"/>
          <w:szCs w:val="24"/>
        </w:rPr>
        <w:t>-se</w:t>
      </w:r>
      <w:r w:rsidR="00791570">
        <w:rPr>
          <w:rFonts w:ascii="Times New Roman" w:hAnsi="Times New Roman" w:cs="Times New Roman"/>
          <w:sz w:val="24"/>
          <w:szCs w:val="24"/>
        </w:rPr>
        <w:t xml:space="preserve"> colecções privadas</w:t>
      </w:r>
      <w:r w:rsidR="001A2089">
        <w:rPr>
          <w:rFonts w:ascii="Times New Roman" w:hAnsi="Times New Roman" w:cs="Times New Roman"/>
          <w:sz w:val="24"/>
          <w:szCs w:val="24"/>
        </w:rPr>
        <w:t>, d</w:t>
      </w:r>
      <w:r w:rsidR="00EE5576">
        <w:rPr>
          <w:rFonts w:ascii="Times New Roman" w:hAnsi="Times New Roman" w:cs="Times New Roman"/>
          <w:sz w:val="24"/>
          <w:szCs w:val="24"/>
        </w:rPr>
        <w:t>e composição h</w:t>
      </w:r>
      <w:r w:rsidR="00791570">
        <w:rPr>
          <w:rFonts w:ascii="Times New Roman" w:hAnsi="Times New Roman" w:cs="Times New Roman"/>
          <w:sz w:val="24"/>
          <w:szCs w:val="24"/>
        </w:rPr>
        <w:t>eterogénea, não cumpriam algum desí</w:t>
      </w:r>
      <w:r>
        <w:rPr>
          <w:rFonts w:ascii="Times New Roman" w:hAnsi="Times New Roman" w:cs="Times New Roman"/>
          <w:sz w:val="24"/>
          <w:szCs w:val="24"/>
        </w:rPr>
        <w:t>gnio que não o de serem observadas</w:t>
      </w:r>
      <w:r w:rsidR="00791570">
        <w:rPr>
          <w:rFonts w:ascii="Times New Roman" w:hAnsi="Times New Roman" w:cs="Times New Roman"/>
          <w:sz w:val="24"/>
          <w:szCs w:val="24"/>
        </w:rPr>
        <w:t>. Co</w:t>
      </w:r>
      <w:r w:rsidR="00EE5576">
        <w:rPr>
          <w:rFonts w:ascii="Times New Roman" w:hAnsi="Times New Roman" w:cs="Times New Roman"/>
          <w:sz w:val="24"/>
          <w:szCs w:val="24"/>
        </w:rPr>
        <w:t>nstituídas</w:t>
      </w:r>
      <w:r w:rsidR="005F0BDC">
        <w:rPr>
          <w:rFonts w:ascii="Times New Roman" w:hAnsi="Times New Roman" w:cs="Times New Roman"/>
          <w:sz w:val="24"/>
          <w:szCs w:val="24"/>
        </w:rPr>
        <w:t xml:space="preserve"> </w:t>
      </w:r>
      <w:r w:rsidR="00791570">
        <w:rPr>
          <w:rFonts w:ascii="Times New Roman" w:hAnsi="Times New Roman" w:cs="Times New Roman"/>
          <w:sz w:val="24"/>
          <w:szCs w:val="24"/>
        </w:rPr>
        <w:t xml:space="preserve">pelos mais diversos </w:t>
      </w:r>
      <w:r w:rsidR="00CE20F1">
        <w:rPr>
          <w:rFonts w:ascii="Times New Roman" w:hAnsi="Times New Roman" w:cs="Times New Roman"/>
          <w:sz w:val="24"/>
          <w:szCs w:val="24"/>
        </w:rPr>
        <w:t>objectos</w:t>
      </w:r>
      <w:r w:rsidR="003D4700">
        <w:rPr>
          <w:rFonts w:ascii="Times New Roman" w:hAnsi="Times New Roman" w:cs="Times New Roman"/>
          <w:sz w:val="24"/>
          <w:szCs w:val="24"/>
        </w:rPr>
        <w:t xml:space="preserve"> como</w:t>
      </w:r>
      <w:r w:rsidR="00791570">
        <w:rPr>
          <w:rFonts w:ascii="Times New Roman" w:hAnsi="Times New Roman" w:cs="Times New Roman"/>
          <w:sz w:val="24"/>
          <w:szCs w:val="24"/>
        </w:rPr>
        <w:t xml:space="preserve"> espéci</w:t>
      </w:r>
      <w:r w:rsidR="00EE5576">
        <w:rPr>
          <w:rFonts w:ascii="Times New Roman" w:hAnsi="Times New Roman" w:cs="Times New Roman"/>
          <w:sz w:val="24"/>
          <w:szCs w:val="24"/>
        </w:rPr>
        <w:t>m</w:t>
      </w:r>
      <w:r w:rsidR="00791570">
        <w:rPr>
          <w:rFonts w:ascii="Times New Roman" w:hAnsi="Times New Roman" w:cs="Times New Roman"/>
          <w:sz w:val="24"/>
          <w:szCs w:val="24"/>
        </w:rPr>
        <w:t xml:space="preserve">es minerais, </w:t>
      </w:r>
      <w:r w:rsidR="00EE5576">
        <w:rPr>
          <w:rFonts w:ascii="Times New Roman" w:hAnsi="Times New Roman" w:cs="Times New Roman"/>
          <w:sz w:val="24"/>
          <w:szCs w:val="24"/>
        </w:rPr>
        <w:t>animais ou vegetais</w:t>
      </w:r>
      <w:r w:rsidR="00CE20F1">
        <w:rPr>
          <w:rFonts w:ascii="Times New Roman" w:hAnsi="Times New Roman" w:cs="Times New Roman"/>
          <w:sz w:val="24"/>
          <w:szCs w:val="24"/>
        </w:rPr>
        <w:t xml:space="preserve">, telas, esculturas, </w:t>
      </w:r>
      <w:r w:rsidR="00EE5576">
        <w:rPr>
          <w:rFonts w:ascii="Times New Roman" w:hAnsi="Times New Roman" w:cs="Times New Roman"/>
          <w:sz w:val="24"/>
          <w:szCs w:val="24"/>
        </w:rPr>
        <w:t xml:space="preserve">pedras preciosas, </w:t>
      </w:r>
      <w:r w:rsidR="00CE20F1">
        <w:rPr>
          <w:rFonts w:ascii="Times New Roman" w:hAnsi="Times New Roman" w:cs="Times New Roman"/>
          <w:sz w:val="24"/>
          <w:szCs w:val="24"/>
        </w:rPr>
        <w:t xml:space="preserve">etc. </w:t>
      </w:r>
      <w:r w:rsidR="00EE5576">
        <w:rPr>
          <w:rFonts w:ascii="Times New Roman" w:hAnsi="Times New Roman" w:cs="Times New Roman"/>
          <w:sz w:val="24"/>
          <w:szCs w:val="24"/>
        </w:rPr>
        <w:t xml:space="preserve">A variedade </w:t>
      </w:r>
      <w:r w:rsidR="00D55D01">
        <w:rPr>
          <w:rFonts w:ascii="Times New Roman" w:hAnsi="Times New Roman" w:cs="Times New Roman"/>
          <w:sz w:val="24"/>
          <w:szCs w:val="24"/>
        </w:rPr>
        <w:t>seria</w:t>
      </w:r>
      <w:r w:rsidR="00EE5576">
        <w:rPr>
          <w:rFonts w:ascii="Times New Roman" w:hAnsi="Times New Roman" w:cs="Times New Roman"/>
          <w:sz w:val="24"/>
          <w:szCs w:val="24"/>
        </w:rPr>
        <w:t xml:space="preserve"> tão grande que </w:t>
      </w:r>
      <w:r w:rsidR="006B4EE2">
        <w:rPr>
          <w:rFonts w:ascii="Times New Roman" w:hAnsi="Times New Roman" w:cs="Times New Roman"/>
          <w:sz w:val="24"/>
          <w:szCs w:val="24"/>
        </w:rPr>
        <w:t xml:space="preserve">terá levado </w:t>
      </w:r>
      <w:r w:rsidR="00EE5576">
        <w:rPr>
          <w:rFonts w:ascii="Times New Roman" w:hAnsi="Times New Roman" w:cs="Times New Roman"/>
          <w:sz w:val="24"/>
          <w:szCs w:val="24"/>
        </w:rPr>
        <w:t xml:space="preserve">à afirmação de Leite de Vasconcelos sobre </w:t>
      </w:r>
      <w:r w:rsidR="006B4EE2">
        <w:rPr>
          <w:rFonts w:ascii="Times New Roman" w:hAnsi="Times New Roman" w:cs="Times New Roman"/>
          <w:sz w:val="24"/>
          <w:szCs w:val="24"/>
        </w:rPr>
        <w:t>um</w:t>
      </w:r>
      <w:r w:rsidR="00EE5576">
        <w:rPr>
          <w:rFonts w:ascii="Times New Roman" w:hAnsi="Times New Roman" w:cs="Times New Roman"/>
          <w:sz w:val="24"/>
          <w:szCs w:val="24"/>
        </w:rPr>
        <w:t xml:space="preserve"> museu etnográfico do Paço da Ribeira, pois </w:t>
      </w:r>
      <w:r w:rsidR="00625A68">
        <w:rPr>
          <w:rFonts w:ascii="Times New Roman" w:hAnsi="Times New Roman" w:cs="Times New Roman"/>
          <w:sz w:val="24"/>
          <w:szCs w:val="24"/>
        </w:rPr>
        <w:t>se tratava de</w:t>
      </w:r>
      <w:r w:rsidR="00EE5576">
        <w:rPr>
          <w:rFonts w:ascii="Times New Roman" w:hAnsi="Times New Roman" w:cs="Times New Roman"/>
          <w:sz w:val="24"/>
          <w:szCs w:val="24"/>
        </w:rPr>
        <w:t xml:space="preserve"> </w:t>
      </w:r>
      <w:r w:rsidR="00625A68">
        <w:rPr>
          <w:rFonts w:ascii="Times New Roman" w:hAnsi="Times New Roman" w:cs="Times New Roman"/>
          <w:sz w:val="24"/>
          <w:szCs w:val="24"/>
        </w:rPr>
        <w:t>um dos locais de</w:t>
      </w:r>
      <w:r w:rsidR="00EE5576">
        <w:rPr>
          <w:rFonts w:ascii="Times New Roman" w:hAnsi="Times New Roman" w:cs="Times New Roman"/>
          <w:sz w:val="24"/>
          <w:szCs w:val="24"/>
        </w:rPr>
        <w:t xml:space="preserve"> desembarque das naus </w:t>
      </w:r>
      <w:r w:rsidR="00D55D01">
        <w:rPr>
          <w:rFonts w:ascii="Times New Roman" w:hAnsi="Times New Roman" w:cs="Times New Roman"/>
          <w:sz w:val="24"/>
          <w:szCs w:val="24"/>
        </w:rPr>
        <w:t xml:space="preserve">e galeões </w:t>
      </w:r>
      <w:r w:rsidR="00EE5576">
        <w:rPr>
          <w:rFonts w:ascii="Times New Roman" w:hAnsi="Times New Roman" w:cs="Times New Roman"/>
          <w:sz w:val="24"/>
          <w:szCs w:val="24"/>
        </w:rPr>
        <w:t>provind</w:t>
      </w:r>
      <w:r w:rsidR="00D55D01">
        <w:rPr>
          <w:rFonts w:ascii="Times New Roman" w:hAnsi="Times New Roman" w:cs="Times New Roman"/>
          <w:sz w:val="24"/>
          <w:szCs w:val="24"/>
        </w:rPr>
        <w:t>o</w:t>
      </w:r>
      <w:r w:rsidR="00EE5576">
        <w:rPr>
          <w:rFonts w:ascii="Times New Roman" w:hAnsi="Times New Roman" w:cs="Times New Roman"/>
          <w:sz w:val="24"/>
          <w:szCs w:val="24"/>
        </w:rPr>
        <w:t>s de além-mar</w:t>
      </w:r>
      <w:r w:rsidR="006B4EE2">
        <w:rPr>
          <w:rFonts w:ascii="Times New Roman" w:hAnsi="Times New Roman" w:cs="Times New Roman"/>
          <w:sz w:val="24"/>
          <w:szCs w:val="24"/>
        </w:rPr>
        <w:t>,</w:t>
      </w:r>
      <w:r w:rsidR="005F0BDC">
        <w:rPr>
          <w:rFonts w:ascii="Times New Roman" w:hAnsi="Times New Roman" w:cs="Times New Roman"/>
          <w:sz w:val="24"/>
          <w:szCs w:val="24"/>
        </w:rPr>
        <w:t xml:space="preserve"> recheadas de novos achados</w:t>
      </w:r>
      <w:r w:rsidR="00EE5576">
        <w:rPr>
          <w:rFonts w:ascii="Times New Roman" w:hAnsi="Times New Roman" w:cs="Times New Roman"/>
          <w:sz w:val="24"/>
          <w:szCs w:val="24"/>
        </w:rPr>
        <w:t>. N</w:t>
      </w:r>
      <w:r w:rsidR="00CE20F1">
        <w:rPr>
          <w:rFonts w:ascii="Times New Roman" w:hAnsi="Times New Roman" w:cs="Times New Roman"/>
          <w:sz w:val="24"/>
          <w:szCs w:val="24"/>
        </w:rPr>
        <w:t>ão se apresentam sob qualquer ordenação</w:t>
      </w:r>
      <w:r w:rsidR="005F0BDC">
        <w:rPr>
          <w:rFonts w:ascii="Times New Roman" w:hAnsi="Times New Roman" w:cs="Times New Roman"/>
          <w:sz w:val="24"/>
          <w:szCs w:val="24"/>
        </w:rPr>
        <w:t xml:space="preserve">, </w:t>
      </w:r>
      <w:r w:rsidR="00CE20F1">
        <w:rPr>
          <w:rFonts w:ascii="Times New Roman" w:hAnsi="Times New Roman" w:cs="Times New Roman"/>
          <w:sz w:val="24"/>
          <w:szCs w:val="24"/>
        </w:rPr>
        <w:t>separação,</w:t>
      </w:r>
      <w:r w:rsidR="005F0BDC">
        <w:rPr>
          <w:rFonts w:ascii="Times New Roman" w:hAnsi="Times New Roman" w:cs="Times New Roman"/>
          <w:sz w:val="24"/>
          <w:szCs w:val="24"/>
        </w:rPr>
        <w:t xml:space="preserve"> lógica ou </w:t>
      </w:r>
      <w:r w:rsidR="003D4700">
        <w:rPr>
          <w:rFonts w:ascii="Times New Roman" w:hAnsi="Times New Roman" w:cs="Times New Roman"/>
          <w:sz w:val="24"/>
          <w:szCs w:val="24"/>
        </w:rPr>
        <w:t>metodol</w:t>
      </w:r>
      <w:r w:rsidR="001A2089">
        <w:rPr>
          <w:rFonts w:ascii="Times New Roman" w:hAnsi="Times New Roman" w:cs="Times New Roman"/>
          <w:sz w:val="24"/>
          <w:szCs w:val="24"/>
        </w:rPr>
        <w:t>ogia</w:t>
      </w:r>
      <w:r w:rsidR="005F0BDC">
        <w:rPr>
          <w:rFonts w:ascii="Times New Roman" w:hAnsi="Times New Roman" w:cs="Times New Roman"/>
          <w:sz w:val="24"/>
          <w:szCs w:val="24"/>
        </w:rPr>
        <w:t>,</w:t>
      </w:r>
      <w:r w:rsidR="00CE20F1">
        <w:rPr>
          <w:rFonts w:ascii="Times New Roman" w:hAnsi="Times New Roman" w:cs="Times New Roman"/>
          <w:sz w:val="24"/>
          <w:szCs w:val="24"/>
        </w:rPr>
        <w:t xml:space="preserve"> senão aquela que o proprietário determinou</w:t>
      </w:r>
      <w:r w:rsidR="00625A68">
        <w:rPr>
          <w:rFonts w:ascii="Times New Roman" w:hAnsi="Times New Roman" w:cs="Times New Roman"/>
          <w:sz w:val="24"/>
          <w:szCs w:val="24"/>
        </w:rPr>
        <w:t>,</w:t>
      </w:r>
      <w:r w:rsidR="003D4700">
        <w:rPr>
          <w:rFonts w:ascii="Times New Roman" w:hAnsi="Times New Roman" w:cs="Times New Roman"/>
          <w:sz w:val="24"/>
          <w:szCs w:val="24"/>
        </w:rPr>
        <w:t xml:space="preserve"> de forma subjectiva</w:t>
      </w:r>
      <w:r w:rsidR="00CE20F1">
        <w:rPr>
          <w:rFonts w:ascii="Times New Roman" w:hAnsi="Times New Roman" w:cs="Times New Roman"/>
          <w:sz w:val="24"/>
          <w:szCs w:val="24"/>
        </w:rPr>
        <w:t xml:space="preserve">, </w:t>
      </w:r>
      <w:r w:rsidR="00D55D01">
        <w:rPr>
          <w:rFonts w:ascii="Times New Roman" w:hAnsi="Times New Roman" w:cs="Times New Roman"/>
          <w:sz w:val="24"/>
          <w:szCs w:val="24"/>
        </w:rPr>
        <w:t>destacando</w:t>
      </w:r>
      <w:r w:rsidR="00CE20F1">
        <w:rPr>
          <w:rFonts w:ascii="Times New Roman" w:hAnsi="Times New Roman" w:cs="Times New Roman"/>
          <w:sz w:val="24"/>
          <w:szCs w:val="24"/>
        </w:rPr>
        <w:t xml:space="preserve"> os objec</w:t>
      </w:r>
      <w:r w:rsidR="00D55D01">
        <w:rPr>
          <w:rFonts w:ascii="Times New Roman" w:hAnsi="Times New Roman" w:cs="Times New Roman"/>
          <w:sz w:val="24"/>
          <w:szCs w:val="24"/>
        </w:rPr>
        <w:t>tos que mais aprecia</w:t>
      </w:r>
      <w:r w:rsidR="00CE20F1">
        <w:rPr>
          <w:rFonts w:ascii="Times New Roman" w:hAnsi="Times New Roman" w:cs="Times New Roman"/>
          <w:sz w:val="24"/>
          <w:szCs w:val="24"/>
        </w:rPr>
        <w:t>.</w:t>
      </w:r>
    </w:p>
    <w:p w:rsidR="006D4382" w:rsidRDefault="001A2089" w:rsidP="00782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Aos poucos</w:t>
      </w:r>
      <w:r w:rsidR="00CE20F1">
        <w:rPr>
          <w:rFonts w:ascii="Times New Roman" w:hAnsi="Times New Roman" w:cs="Times New Roman"/>
          <w:sz w:val="24"/>
          <w:szCs w:val="24"/>
        </w:rPr>
        <w:t xml:space="preserve"> os Gabinetes transforma</w:t>
      </w:r>
      <w:r w:rsidR="00AF5C7A">
        <w:rPr>
          <w:rFonts w:ascii="Times New Roman" w:hAnsi="Times New Roman" w:cs="Times New Roman"/>
          <w:sz w:val="24"/>
          <w:szCs w:val="24"/>
        </w:rPr>
        <w:t>m</w:t>
      </w:r>
      <w:r w:rsidR="00CE20F1">
        <w:rPr>
          <w:rFonts w:ascii="Times New Roman" w:hAnsi="Times New Roman" w:cs="Times New Roman"/>
          <w:sz w:val="24"/>
          <w:szCs w:val="24"/>
        </w:rPr>
        <w:t>-se em locais de debate, de comparação, de elaboração de teorias o que leva à necessidade de critérios</w:t>
      </w:r>
      <w:r w:rsidR="00EE5576">
        <w:rPr>
          <w:rFonts w:ascii="Times New Roman" w:hAnsi="Times New Roman" w:cs="Times New Roman"/>
          <w:sz w:val="24"/>
          <w:szCs w:val="24"/>
        </w:rPr>
        <w:t xml:space="preserve"> e maior racionalismo</w:t>
      </w:r>
      <w:r w:rsidR="00CE20F1">
        <w:rPr>
          <w:rFonts w:ascii="Times New Roman" w:hAnsi="Times New Roman" w:cs="Times New Roman"/>
          <w:sz w:val="24"/>
          <w:szCs w:val="24"/>
        </w:rPr>
        <w:t xml:space="preserve"> quanto às </w:t>
      </w:r>
      <w:r w:rsidR="00CE20F1">
        <w:rPr>
          <w:rFonts w:ascii="Times New Roman" w:hAnsi="Times New Roman" w:cs="Times New Roman"/>
          <w:sz w:val="24"/>
          <w:szCs w:val="24"/>
        </w:rPr>
        <w:lastRenderedPageBreak/>
        <w:t xml:space="preserve">aquisições </w:t>
      </w:r>
      <w:r w:rsidR="00C868D8">
        <w:rPr>
          <w:rFonts w:ascii="Times New Roman" w:hAnsi="Times New Roman" w:cs="Times New Roman"/>
          <w:sz w:val="24"/>
          <w:szCs w:val="24"/>
        </w:rPr>
        <w:t xml:space="preserve">e em </w:t>
      </w:r>
      <w:r w:rsidR="00F16E0D">
        <w:rPr>
          <w:rFonts w:ascii="Times New Roman" w:hAnsi="Times New Roman" w:cs="Times New Roman"/>
          <w:sz w:val="24"/>
          <w:szCs w:val="24"/>
        </w:rPr>
        <w:t>como deve ser constituído o fundo</w:t>
      </w:r>
      <w:r w:rsidR="00CE20F1">
        <w:rPr>
          <w:rFonts w:ascii="Times New Roman" w:hAnsi="Times New Roman" w:cs="Times New Roman"/>
          <w:sz w:val="24"/>
          <w:szCs w:val="24"/>
        </w:rPr>
        <w:t xml:space="preserve">, </w:t>
      </w:r>
      <w:r w:rsidR="00EE5576">
        <w:rPr>
          <w:rFonts w:ascii="Times New Roman" w:hAnsi="Times New Roman" w:cs="Times New Roman"/>
          <w:sz w:val="24"/>
          <w:szCs w:val="24"/>
        </w:rPr>
        <w:t>o que orig</w:t>
      </w:r>
      <w:r w:rsidR="00C868D8">
        <w:rPr>
          <w:rFonts w:ascii="Times New Roman" w:hAnsi="Times New Roman" w:cs="Times New Roman"/>
          <w:sz w:val="24"/>
          <w:szCs w:val="24"/>
        </w:rPr>
        <w:t>ina</w:t>
      </w:r>
      <w:r w:rsidR="00EE5576">
        <w:rPr>
          <w:rFonts w:ascii="Times New Roman" w:hAnsi="Times New Roman" w:cs="Times New Roman"/>
          <w:sz w:val="24"/>
          <w:szCs w:val="24"/>
        </w:rPr>
        <w:t xml:space="preserve"> colecções temáticas</w:t>
      </w:r>
      <w:r w:rsidR="005F0BDC">
        <w:rPr>
          <w:rFonts w:ascii="Times New Roman" w:hAnsi="Times New Roman" w:cs="Times New Roman"/>
          <w:sz w:val="24"/>
          <w:szCs w:val="24"/>
        </w:rPr>
        <w:t xml:space="preserve"> ou especializadas, como são as de ciências naturais, </w:t>
      </w:r>
      <w:r w:rsidR="00D55D01">
        <w:rPr>
          <w:rFonts w:ascii="Times New Roman" w:hAnsi="Times New Roman" w:cs="Times New Roman"/>
          <w:sz w:val="24"/>
          <w:szCs w:val="24"/>
        </w:rPr>
        <w:t>de</w:t>
      </w:r>
      <w:r w:rsidR="005F0BDC">
        <w:rPr>
          <w:rFonts w:ascii="Times New Roman" w:hAnsi="Times New Roman" w:cs="Times New Roman"/>
          <w:sz w:val="24"/>
          <w:szCs w:val="24"/>
        </w:rPr>
        <w:t xml:space="preserve"> plantas, insectos</w:t>
      </w:r>
      <w:r w:rsidR="00F16E0D">
        <w:rPr>
          <w:rFonts w:ascii="Times New Roman" w:hAnsi="Times New Roman" w:cs="Times New Roman"/>
          <w:sz w:val="24"/>
          <w:szCs w:val="24"/>
        </w:rPr>
        <w:t xml:space="preserve"> </w:t>
      </w:r>
      <w:r w:rsidR="00D55D01">
        <w:rPr>
          <w:rFonts w:ascii="Times New Roman" w:hAnsi="Times New Roman" w:cs="Times New Roman"/>
          <w:sz w:val="24"/>
          <w:szCs w:val="24"/>
        </w:rPr>
        <w:t>ou</w:t>
      </w:r>
      <w:r w:rsidR="00F16E0D">
        <w:rPr>
          <w:rFonts w:ascii="Times New Roman" w:hAnsi="Times New Roman" w:cs="Times New Roman"/>
          <w:sz w:val="24"/>
          <w:szCs w:val="24"/>
        </w:rPr>
        <w:t xml:space="preserve"> minerais</w:t>
      </w:r>
      <w:r w:rsidR="00EE5576">
        <w:rPr>
          <w:rFonts w:ascii="Times New Roman" w:hAnsi="Times New Roman" w:cs="Times New Roman"/>
          <w:sz w:val="24"/>
          <w:szCs w:val="24"/>
        </w:rPr>
        <w:t>.</w:t>
      </w:r>
    </w:p>
    <w:p w:rsidR="003D4700" w:rsidRDefault="003264DE" w:rsidP="00782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 o domínio filipino, </w:t>
      </w:r>
      <w:r w:rsidR="009D6368">
        <w:rPr>
          <w:rFonts w:ascii="Times New Roman" w:hAnsi="Times New Roman" w:cs="Times New Roman"/>
          <w:sz w:val="24"/>
          <w:szCs w:val="24"/>
        </w:rPr>
        <w:t xml:space="preserve">com a </w:t>
      </w:r>
      <w:r w:rsidR="009D6368" w:rsidRPr="009D6368">
        <w:rPr>
          <w:rFonts w:ascii="Times New Roman" w:hAnsi="Times New Roman" w:cs="Times New Roman"/>
          <w:i/>
          <w:sz w:val="24"/>
          <w:szCs w:val="24"/>
        </w:rPr>
        <w:t>Corte na Aldeia</w:t>
      </w:r>
      <w:r w:rsidR="009D6368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1"/>
      </w:r>
      <w:r w:rsidR="009D63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 Restauração e as subsequentes guerras</w:t>
      </w:r>
      <w:r w:rsidR="005F0B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declínio económico do país </w:t>
      </w:r>
      <w:r w:rsidR="009D6368">
        <w:rPr>
          <w:rFonts w:ascii="Times New Roman" w:hAnsi="Times New Roman" w:cs="Times New Roman"/>
          <w:sz w:val="24"/>
          <w:szCs w:val="24"/>
        </w:rPr>
        <w:t xml:space="preserve">agravou-se substancialmente, </w:t>
      </w:r>
      <w:r w:rsidR="00976986">
        <w:rPr>
          <w:rFonts w:ascii="Times New Roman" w:hAnsi="Times New Roman" w:cs="Times New Roman"/>
          <w:sz w:val="24"/>
          <w:szCs w:val="24"/>
        </w:rPr>
        <w:t xml:space="preserve">sob uma </w:t>
      </w:r>
      <w:r w:rsidR="00976986" w:rsidRPr="00976986">
        <w:rPr>
          <w:rFonts w:ascii="Times New Roman" w:hAnsi="Times New Roman" w:cs="Times New Roman"/>
          <w:i/>
          <w:sz w:val="24"/>
          <w:szCs w:val="24"/>
        </w:rPr>
        <w:t>fortíssima imagem de decadência</w:t>
      </w:r>
      <w:r w:rsidR="00976986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2"/>
      </w:r>
      <w:r w:rsidR="00976986">
        <w:rPr>
          <w:rFonts w:ascii="Times New Roman" w:hAnsi="Times New Roman" w:cs="Times New Roman"/>
          <w:sz w:val="24"/>
          <w:szCs w:val="24"/>
        </w:rPr>
        <w:t xml:space="preserve">, </w:t>
      </w:r>
      <w:r w:rsidR="009D6368">
        <w:rPr>
          <w:rFonts w:ascii="Times New Roman" w:hAnsi="Times New Roman" w:cs="Times New Roman"/>
          <w:sz w:val="24"/>
          <w:szCs w:val="24"/>
        </w:rPr>
        <w:t xml:space="preserve">o que não permitiu </w:t>
      </w:r>
      <w:r w:rsidR="00F16E0D">
        <w:rPr>
          <w:rFonts w:ascii="Times New Roman" w:hAnsi="Times New Roman" w:cs="Times New Roman"/>
          <w:sz w:val="24"/>
          <w:szCs w:val="24"/>
        </w:rPr>
        <w:t xml:space="preserve">o </w:t>
      </w:r>
      <w:r w:rsidR="009D6368">
        <w:rPr>
          <w:rFonts w:ascii="Times New Roman" w:hAnsi="Times New Roman" w:cs="Times New Roman"/>
          <w:sz w:val="24"/>
          <w:szCs w:val="24"/>
        </w:rPr>
        <w:t xml:space="preserve">desenvolvimento </w:t>
      </w:r>
      <w:r w:rsidR="00F16E0D">
        <w:rPr>
          <w:rFonts w:ascii="Times New Roman" w:hAnsi="Times New Roman" w:cs="Times New Roman"/>
          <w:sz w:val="24"/>
          <w:szCs w:val="24"/>
        </w:rPr>
        <w:t>de</w:t>
      </w:r>
      <w:r w:rsidR="009D6368">
        <w:rPr>
          <w:rFonts w:ascii="Times New Roman" w:hAnsi="Times New Roman" w:cs="Times New Roman"/>
          <w:sz w:val="24"/>
          <w:szCs w:val="24"/>
        </w:rPr>
        <w:t xml:space="preserve"> diversas áreas</w:t>
      </w:r>
      <w:r w:rsidR="003A1F70">
        <w:rPr>
          <w:rFonts w:ascii="Times New Roman" w:hAnsi="Times New Roman" w:cs="Times New Roman"/>
          <w:sz w:val="24"/>
          <w:szCs w:val="24"/>
        </w:rPr>
        <w:t>, como as</w:t>
      </w:r>
      <w:r w:rsidR="00625A68">
        <w:rPr>
          <w:rFonts w:ascii="Times New Roman" w:hAnsi="Times New Roman" w:cs="Times New Roman"/>
          <w:sz w:val="24"/>
          <w:szCs w:val="24"/>
        </w:rPr>
        <w:t xml:space="preserve"> culturais e científicas</w:t>
      </w:r>
      <w:r w:rsidR="009D63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EF5" w:rsidRDefault="006B54F8" w:rsidP="00782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reinado de </w:t>
      </w:r>
      <w:r w:rsidR="009D6368">
        <w:rPr>
          <w:rFonts w:ascii="Times New Roman" w:hAnsi="Times New Roman" w:cs="Times New Roman"/>
          <w:sz w:val="24"/>
          <w:szCs w:val="24"/>
        </w:rPr>
        <w:t xml:space="preserve">D. João V, </w:t>
      </w:r>
      <w:r w:rsidR="00D55D01">
        <w:rPr>
          <w:rFonts w:ascii="Times New Roman" w:hAnsi="Times New Roman" w:cs="Times New Roman"/>
          <w:sz w:val="24"/>
          <w:szCs w:val="24"/>
        </w:rPr>
        <w:t>acontecem</w:t>
      </w:r>
      <w:r w:rsidR="009D6368">
        <w:rPr>
          <w:rFonts w:ascii="Times New Roman" w:hAnsi="Times New Roman" w:cs="Times New Roman"/>
          <w:sz w:val="24"/>
          <w:szCs w:val="24"/>
        </w:rPr>
        <w:t xml:space="preserve"> as </w:t>
      </w:r>
      <w:r w:rsidR="003A1F70">
        <w:rPr>
          <w:rFonts w:ascii="Times New Roman" w:hAnsi="Times New Roman" w:cs="Times New Roman"/>
          <w:sz w:val="24"/>
          <w:szCs w:val="24"/>
        </w:rPr>
        <w:t xml:space="preserve">pesadas </w:t>
      </w:r>
      <w:r w:rsidR="009D6368">
        <w:rPr>
          <w:rFonts w:ascii="Times New Roman" w:hAnsi="Times New Roman" w:cs="Times New Roman"/>
          <w:sz w:val="24"/>
          <w:szCs w:val="24"/>
        </w:rPr>
        <w:t>remessas de ouro de Brasil e é entretanto promulgada a lei 20 de Agosto de 1720</w:t>
      </w:r>
      <w:r w:rsidR="009D6368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9D6368">
        <w:rPr>
          <w:rFonts w:ascii="Times New Roman" w:hAnsi="Times New Roman" w:cs="Times New Roman"/>
          <w:sz w:val="24"/>
          <w:szCs w:val="24"/>
        </w:rPr>
        <w:t xml:space="preserve">, </w:t>
      </w:r>
      <w:r w:rsidR="009D6368" w:rsidRPr="009D6368">
        <w:rPr>
          <w:rFonts w:ascii="Times New Roman" w:hAnsi="Times New Roman" w:cs="Times New Roman"/>
          <w:sz w:val="24"/>
          <w:szCs w:val="24"/>
        </w:rPr>
        <w:t xml:space="preserve">pela qual </w:t>
      </w:r>
      <w:r w:rsidR="009D6368">
        <w:rPr>
          <w:rFonts w:ascii="Times New Roman" w:hAnsi="Times New Roman" w:cs="Times New Roman"/>
          <w:sz w:val="24"/>
          <w:szCs w:val="24"/>
        </w:rPr>
        <w:t>se</w:t>
      </w:r>
      <w:r w:rsidR="009D6368" w:rsidRPr="009D6368">
        <w:rPr>
          <w:rFonts w:ascii="Times New Roman" w:hAnsi="Times New Roman" w:cs="Times New Roman"/>
          <w:sz w:val="24"/>
          <w:szCs w:val="24"/>
        </w:rPr>
        <w:t xml:space="preserve"> proibia a destruição de</w:t>
      </w:r>
      <w:r w:rsidR="009D6368">
        <w:rPr>
          <w:rFonts w:ascii="Times New Roman" w:hAnsi="Times New Roman" w:cs="Times New Roman"/>
          <w:sz w:val="24"/>
          <w:szCs w:val="24"/>
        </w:rPr>
        <w:t xml:space="preserve"> objectos </w:t>
      </w:r>
      <w:r w:rsidR="009D6368" w:rsidRPr="009D6368">
        <w:rPr>
          <w:rFonts w:ascii="Times New Roman" w:hAnsi="Times New Roman" w:cs="Times New Roman"/>
          <w:sz w:val="24"/>
          <w:szCs w:val="24"/>
        </w:rPr>
        <w:t>que mostrassem ser antigos</w:t>
      </w:r>
      <w:r w:rsidR="0095063E">
        <w:rPr>
          <w:rFonts w:ascii="Times New Roman" w:hAnsi="Times New Roman" w:cs="Times New Roman"/>
          <w:sz w:val="24"/>
          <w:szCs w:val="24"/>
        </w:rPr>
        <w:t>, precisamente</w:t>
      </w:r>
      <w:r w:rsidR="00976986">
        <w:rPr>
          <w:rFonts w:ascii="Times New Roman" w:hAnsi="Times New Roman" w:cs="Times New Roman"/>
          <w:sz w:val="24"/>
          <w:szCs w:val="24"/>
        </w:rPr>
        <w:t>,</w:t>
      </w:r>
      <w:r w:rsidR="0095063E">
        <w:rPr>
          <w:rFonts w:ascii="Times New Roman" w:hAnsi="Times New Roman" w:cs="Times New Roman"/>
          <w:sz w:val="24"/>
          <w:szCs w:val="24"/>
        </w:rPr>
        <w:t xml:space="preserve"> com o limite temporal superior de D. Sebastião</w:t>
      </w:r>
      <w:r w:rsidR="009D6368">
        <w:rPr>
          <w:rFonts w:ascii="Times New Roman" w:hAnsi="Times New Roman" w:cs="Times New Roman"/>
          <w:sz w:val="24"/>
          <w:szCs w:val="24"/>
        </w:rPr>
        <w:t>.</w:t>
      </w:r>
      <w:r w:rsidR="008F6EF5">
        <w:rPr>
          <w:rFonts w:ascii="Times New Roman" w:hAnsi="Times New Roman" w:cs="Times New Roman"/>
          <w:sz w:val="24"/>
          <w:szCs w:val="24"/>
        </w:rPr>
        <w:t xml:space="preserve"> Com D. José I, é decretada a 3 de Setembro de 1759</w:t>
      </w:r>
      <w:r w:rsidR="008F6EF5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8F6EF5">
        <w:rPr>
          <w:rFonts w:ascii="Times New Roman" w:hAnsi="Times New Roman" w:cs="Times New Roman"/>
          <w:sz w:val="24"/>
          <w:szCs w:val="24"/>
        </w:rPr>
        <w:t>, a expulsão dos Jesuítas e o confisco dos seus bens.</w:t>
      </w:r>
    </w:p>
    <w:p w:rsidR="009D6368" w:rsidRDefault="0095063E" w:rsidP="00782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Estavam assim lançadas as raízes e o suporte para que, mais tarde, através da </w:t>
      </w:r>
      <w:r w:rsidR="0097698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eforma </w:t>
      </w:r>
      <w:r w:rsidR="00976986">
        <w:rPr>
          <w:rFonts w:ascii="Times New Roman" w:hAnsi="Times New Roman" w:cs="Times New Roman"/>
          <w:sz w:val="24"/>
          <w:szCs w:val="24"/>
        </w:rPr>
        <w:t>curricular</w:t>
      </w:r>
      <w:r w:rsidR="00AF5C7A">
        <w:rPr>
          <w:rFonts w:ascii="Times New Roman" w:hAnsi="Times New Roman" w:cs="Times New Roman"/>
          <w:sz w:val="24"/>
          <w:szCs w:val="24"/>
        </w:rPr>
        <w:t xml:space="preserve"> </w:t>
      </w:r>
      <w:r w:rsidR="00976986">
        <w:rPr>
          <w:rFonts w:ascii="Times New Roman" w:hAnsi="Times New Roman" w:cs="Times New Roman"/>
          <w:sz w:val="24"/>
          <w:szCs w:val="24"/>
        </w:rPr>
        <w:t>do ensino</w:t>
      </w:r>
      <w:r w:rsidR="00D55D01">
        <w:rPr>
          <w:rStyle w:val="FootnoteReference"/>
          <w:rFonts w:ascii="Times New Roman" w:hAnsi="Times New Roman" w:cs="Times New Roman"/>
          <w:sz w:val="24"/>
          <w:szCs w:val="24"/>
        </w:rPr>
        <w:footnoteReference w:id="5"/>
      </w:r>
      <w:r w:rsidR="009769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Marquês de Pombal</w:t>
      </w:r>
      <w:r w:rsidR="00976986">
        <w:rPr>
          <w:rFonts w:ascii="Times New Roman" w:hAnsi="Times New Roman" w:cs="Times New Roman"/>
          <w:sz w:val="24"/>
          <w:szCs w:val="24"/>
        </w:rPr>
        <w:t xml:space="preserve"> em (1772)</w:t>
      </w:r>
      <w:r>
        <w:rPr>
          <w:rFonts w:ascii="Times New Roman" w:hAnsi="Times New Roman" w:cs="Times New Roman"/>
          <w:sz w:val="24"/>
          <w:szCs w:val="24"/>
        </w:rPr>
        <w:t>,</w:t>
      </w:r>
      <w:r w:rsidR="00EA7574">
        <w:rPr>
          <w:rFonts w:ascii="Times New Roman" w:hAnsi="Times New Roman" w:cs="Times New Roman"/>
          <w:sz w:val="24"/>
          <w:szCs w:val="24"/>
        </w:rPr>
        <w:t xml:space="preserve"> onde impôs</w:t>
      </w:r>
      <w:r w:rsidR="0060726C">
        <w:rPr>
          <w:rFonts w:ascii="Times New Roman" w:hAnsi="Times New Roman" w:cs="Times New Roman"/>
          <w:sz w:val="24"/>
          <w:szCs w:val="24"/>
        </w:rPr>
        <w:t xml:space="preserve"> o </w:t>
      </w:r>
      <w:r w:rsidR="0060726C" w:rsidRPr="0060726C">
        <w:rPr>
          <w:rFonts w:ascii="Times New Roman" w:hAnsi="Times New Roman" w:cs="Times New Roman"/>
          <w:i/>
          <w:sz w:val="24"/>
          <w:szCs w:val="24"/>
        </w:rPr>
        <w:t>Verdadeiro Método de Estudar</w:t>
      </w:r>
      <w:r w:rsidR="0060726C">
        <w:rPr>
          <w:rFonts w:ascii="Times New Roman" w:hAnsi="Times New Roman" w:cs="Times New Roman"/>
          <w:sz w:val="24"/>
          <w:szCs w:val="24"/>
        </w:rPr>
        <w:t xml:space="preserve"> do oratoriano Luís António Vernei</w:t>
      </w:r>
      <w:r w:rsidR="0060726C">
        <w:rPr>
          <w:rStyle w:val="FootnoteReference"/>
          <w:rFonts w:ascii="Times New Roman" w:hAnsi="Times New Roman" w:cs="Times New Roman"/>
          <w:sz w:val="24"/>
          <w:szCs w:val="24"/>
        </w:rPr>
        <w:footnoteReference w:id="6"/>
      </w:r>
      <w:r w:rsidR="0060726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beneficiando também das influências externas do Racionalismo e do Iluminismo, </w:t>
      </w:r>
      <w:r w:rsidR="003A1F70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determinasse a</w:t>
      </w:r>
      <w:r w:rsidR="00AF5C7A">
        <w:rPr>
          <w:rFonts w:ascii="Times New Roman" w:hAnsi="Times New Roman" w:cs="Times New Roman"/>
          <w:sz w:val="24"/>
          <w:szCs w:val="24"/>
        </w:rPr>
        <w:t xml:space="preserve"> criação de Museus</w:t>
      </w:r>
      <w:r w:rsidR="008F6EF5">
        <w:rPr>
          <w:rFonts w:ascii="Times New Roman" w:hAnsi="Times New Roman" w:cs="Times New Roman"/>
          <w:sz w:val="24"/>
          <w:szCs w:val="24"/>
        </w:rPr>
        <w:t xml:space="preserve">, </w:t>
      </w:r>
      <w:r w:rsidR="008F6EF5" w:rsidRPr="008F6EF5">
        <w:rPr>
          <w:rFonts w:ascii="Times New Roman" w:hAnsi="Times New Roman" w:cs="Times New Roman"/>
          <w:i/>
          <w:sz w:val="24"/>
          <w:szCs w:val="24"/>
        </w:rPr>
        <w:t>para a Instrucção da Mocidade</w:t>
      </w:r>
      <w:r w:rsidR="008F6EF5">
        <w:rPr>
          <w:rStyle w:val="FootnoteReference"/>
          <w:rFonts w:ascii="Times New Roman" w:hAnsi="Times New Roman" w:cs="Times New Roman"/>
          <w:i/>
          <w:sz w:val="24"/>
          <w:szCs w:val="24"/>
        </w:rPr>
        <w:footnoteReference w:id="7"/>
      </w:r>
      <w:r w:rsidR="006A5817" w:rsidRPr="008F6EF5">
        <w:rPr>
          <w:rFonts w:ascii="Times New Roman" w:hAnsi="Times New Roman" w:cs="Times New Roman"/>
          <w:i/>
          <w:sz w:val="24"/>
          <w:szCs w:val="24"/>
        </w:rPr>
        <w:t>,</w:t>
      </w:r>
      <w:r w:rsidR="006A5817">
        <w:rPr>
          <w:rFonts w:ascii="Times New Roman" w:hAnsi="Times New Roman" w:cs="Times New Roman"/>
          <w:sz w:val="24"/>
          <w:szCs w:val="24"/>
        </w:rPr>
        <w:t xml:space="preserve"> </w:t>
      </w:r>
      <w:r w:rsidR="005E25A8">
        <w:rPr>
          <w:rFonts w:ascii="Times New Roman" w:hAnsi="Times New Roman" w:cs="Times New Roman"/>
          <w:sz w:val="24"/>
          <w:szCs w:val="24"/>
        </w:rPr>
        <w:t>com colecções inventariadas, catalogadas e com procedimentos sistematizados</w:t>
      </w:r>
      <w:r w:rsidR="0060726C">
        <w:rPr>
          <w:rFonts w:ascii="Times New Roman" w:hAnsi="Times New Roman" w:cs="Times New Roman"/>
          <w:sz w:val="24"/>
          <w:szCs w:val="24"/>
        </w:rPr>
        <w:t>. P</w:t>
      </w:r>
      <w:r w:rsidR="00782783">
        <w:rPr>
          <w:rFonts w:ascii="Times New Roman" w:hAnsi="Times New Roman" w:cs="Times New Roman"/>
          <w:sz w:val="24"/>
          <w:szCs w:val="24"/>
        </w:rPr>
        <w:t>ara os fundos</w:t>
      </w:r>
      <w:r w:rsidR="005E25A8">
        <w:rPr>
          <w:rFonts w:ascii="Times New Roman" w:hAnsi="Times New Roman" w:cs="Times New Roman"/>
          <w:sz w:val="24"/>
          <w:szCs w:val="24"/>
        </w:rPr>
        <w:t xml:space="preserve"> </w:t>
      </w:r>
      <w:r w:rsidR="00107209">
        <w:rPr>
          <w:rFonts w:ascii="Times New Roman" w:hAnsi="Times New Roman" w:cs="Times New Roman"/>
          <w:sz w:val="24"/>
          <w:szCs w:val="24"/>
        </w:rPr>
        <w:t xml:space="preserve">destes novos museus </w:t>
      </w:r>
      <w:r w:rsidR="005E25A8">
        <w:rPr>
          <w:rFonts w:ascii="Times New Roman" w:hAnsi="Times New Roman" w:cs="Times New Roman"/>
          <w:sz w:val="24"/>
          <w:szCs w:val="24"/>
        </w:rPr>
        <w:t>contribuíram</w:t>
      </w:r>
      <w:r w:rsidR="00107209">
        <w:rPr>
          <w:rFonts w:ascii="Times New Roman" w:hAnsi="Times New Roman" w:cs="Times New Roman"/>
          <w:sz w:val="24"/>
          <w:szCs w:val="24"/>
        </w:rPr>
        <w:t>, para além de algumas colecções régias</w:t>
      </w:r>
      <w:r w:rsidR="00107209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="00107209">
        <w:rPr>
          <w:rFonts w:ascii="Times New Roman" w:hAnsi="Times New Roman" w:cs="Times New Roman"/>
          <w:sz w:val="24"/>
          <w:szCs w:val="24"/>
        </w:rPr>
        <w:t>,</w:t>
      </w:r>
      <w:r w:rsidR="005E25A8">
        <w:rPr>
          <w:rFonts w:ascii="Times New Roman" w:hAnsi="Times New Roman" w:cs="Times New Roman"/>
          <w:sz w:val="24"/>
          <w:szCs w:val="24"/>
        </w:rPr>
        <w:t xml:space="preserve"> alguns dos bens </w:t>
      </w:r>
      <w:r w:rsidR="00ED7ABC">
        <w:rPr>
          <w:rFonts w:ascii="Times New Roman" w:hAnsi="Times New Roman" w:cs="Times New Roman"/>
          <w:sz w:val="24"/>
          <w:szCs w:val="24"/>
        </w:rPr>
        <w:t xml:space="preserve">anteriormente </w:t>
      </w:r>
      <w:r w:rsidR="005E25A8">
        <w:rPr>
          <w:rFonts w:ascii="Times New Roman" w:hAnsi="Times New Roman" w:cs="Times New Roman"/>
          <w:sz w:val="24"/>
          <w:szCs w:val="24"/>
        </w:rPr>
        <w:t>confiscados aos Jesuítas</w:t>
      </w:r>
      <w:r w:rsidR="00107209">
        <w:rPr>
          <w:rFonts w:ascii="Times New Roman" w:hAnsi="Times New Roman" w:cs="Times New Roman"/>
          <w:sz w:val="24"/>
          <w:szCs w:val="24"/>
        </w:rPr>
        <w:t xml:space="preserve"> e</w:t>
      </w:r>
      <w:r w:rsidR="005E25A8">
        <w:rPr>
          <w:rFonts w:ascii="Times New Roman" w:hAnsi="Times New Roman" w:cs="Times New Roman"/>
          <w:sz w:val="24"/>
          <w:szCs w:val="24"/>
        </w:rPr>
        <w:t xml:space="preserve"> </w:t>
      </w:r>
      <w:r w:rsidR="00107209">
        <w:rPr>
          <w:rFonts w:ascii="Times New Roman" w:hAnsi="Times New Roman" w:cs="Times New Roman"/>
          <w:sz w:val="24"/>
          <w:szCs w:val="24"/>
        </w:rPr>
        <w:t xml:space="preserve">a </w:t>
      </w:r>
      <w:r w:rsidR="007851A1" w:rsidRPr="007851A1">
        <w:rPr>
          <w:rFonts w:ascii="Times New Roman" w:hAnsi="Times New Roman" w:cs="Times New Roman"/>
          <w:sz w:val="24"/>
          <w:szCs w:val="24"/>
        </w:rPr>
        <w:t>recolh</w:t>
      </w:r>
      <w:r w:rsidR="00107209">
        <w:rPr>
          <w:rFonts w:ascii="Times New Roman" w:hAnsi="Times New Roman" w:cs="Times New Roman"/>
          <w:sz w:val="24"/>
          <w:szCs w:val="24"/>
        </w:rPr>
        <w:t>a de</w:t>
      </w:r>
      <w:r w:rsidR="007851A1" w:rsidRPr="007851A1">
        <w:rPr>
          <w:rFonts w:ascii="Times New Roman" w:hAnsi="Times New Roman" w:cs="Times New Roman"/>
          <w:sz w:val="24"/>
          <w:szCs w:val="24"/>
        </w:rPr>
        <w:t xml:space="preserve"> um sem número de artefactos</w:t>
      </w:r>
      <w:r w:rsidR="00782783">
        <w:rPr>
          <w:rFonts w:ascii="Times New Roman" w:hAnsi="Times New Roman" w:cs="Times New Roman"/>
          <w:sz w:val="24"/>
          <w:szCs w:val="24"/>
        </w:rPr>
        <w:t xml:space="preserve">, mesmo de </w:t>
      </w:r>
      <w:r w:rsidR="007851A1" w:rsidRPr="007851A1">
        <w:rPr>
          <w:rFonts w:ascii="Times New Roman" w:hAnsi="Times New Roman" w:cs="Times New Roman"/>
          <w:sz w:val="24"/>
          <w:szCs w:val="24"/>
        </w:rPr>
        <w:t>colecções inteiras</w:t>
      </w:r>
      <w:r w:rsidR="00C868D8">
        <w:rPr>
          <w:rFonts w:ascii="Times New Roman" w:hAnsi="Times New Roman" w:cs="Times New Roman"/>
          <w:sz w:val="24"/>
          <w:szCs w:val="24"/>
        </w:rPr>
        <w:t>,</w:t>
      </w:r>
      <w:r w:rsidR="007851A1" w:rsidRPr="007851A1">
        <w:rPr>
          <w:rFonts w:ascii="Times New Roman" w:hAnsi="Times New Roman" w:cs="Times New Roman"/>
          <w:sz w:val="24"/>
          <w:szCs w:val="24"/>
        </w:rPr>
        <w:t xml:space="preserve"> provenientes dos </w:t>
      </w:r>
      <w:r w:rsidR="00C868D8" w:rsidRPr="00C868D8">
        <w:rPr>
          <w:rFonts w:ascii="Times New Roman" w:hAnsi="Times New Roman" w:cs="Times New Roman"/>
          <w:i/>
          <w:sz w:val="24"/>
          <w:szCs w:val="24"/>
        </w:rPr>
        <w:t>G</w:t>
      </w:r>
      <w:r w:rsidR="007851A1" w:rsidRPr="00C868D8">
        <w:rPr>
          <w:rFonts w:ascii="Times New Roman" w:hAnsi="Times New Roman" w:cs="Times New Roman"/>
          <w:i/>
          <w:sz w:val="24"/>
          <w:szCs w:val="24"/>
        </w:rPr>
        <w:t xml:space="preserve">abinetes de </w:t>
      </w:r>
      <w:r w:rsidR="00C868D8" w:rsidRPr="00C868D8">
        <w:rPr>
          <w:rFonts w:ascii="Times New Roman" w:hAnsi="Times New Roman" w:cs="Times New Roman"/>
          <w:i/>
          <w:sz w:val="24"/>
          <w:szCs w:val="24"/>
        </w:rPr>
        <w:t>C</w:t>
      </w:r>
      <w:r w:rsidR="007851A1" w:rsidRPr="00C868D8">
        <w:rPr>
          <w:rFonts w:ascii="Times New Roman" w:hAnsi="Times New Roman" w:cs="Times New Roman"/>
          <w:i/>
          <w:sz w:val="24"/>
          <w:szCs w:val="24"/>
        </w:rPr>
        <w:t>uriosidades</w:t>
      </w:r>
      <w:r w:rsidR="007851A1" w:rsidRPr="007851A1">
        <w:rPr>
          <w:rFonts w:ascii="Times New Roman" w:hAnsi="Times New Roman" w:cs="Times New Roman"/>
          <w:sz w:val="24"/>
          <w:szCs w:val="24"/>
        </w:rPr>
        <w:t>, que vêem o seu declínio e posterior extinção</w:t>
      </w:r>
      <w:r w:rsidR="00D55D01">
        <w:rPr>
          <w:rFonts w:ascii="Times New Roman" w:hAnsi="Times New Roman" w:cs="Times New Roman"/>
          <w:sz w:val="24"/>
          <w:szCs w:val="24"/>
        </w:rPr>
        <w:t>, cedendo definitivamente o seu lugar aos Museus.</w:t>
      </w:r>
    </w:p>
    <w:p w:rsidR="00107209" w:rsidRDefault="00107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518E" w:rsidRDefault="0068518E" w:rsidP="00BB52B5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D3F23">
        <w:rPr>
          <w:rFonts w:ascii="Times New Roman" w:hAnsi="Times New Roman" w:cs="Times New Roman"/>
          <w:b/>
          <w:sz w:val="24"/>
          <w:szCs w:val="24"/>
        </w:rPr>
        <w:lastRenderedPageBreak/>
        <w:t>Bibliografia</w:t>
      </w:r>
    </w:p>
    <w:p w:rsidR="00BB52B5" w:rsidRPr="00BB52B5" w:rsidRDefault="00BB52B5" w:rsidP="00BB52B5">
      <w:pPr>
        <w:spacing w:before="120" w:after="120" w:line="360" w:lineRule="auto"/>
        <w:ind w:left="709" w:hanging="709"/>
        <w:rPr>
          <w:rFonts w:ascii="Times New Roman" w:hAnsi="Times New Roman" w:cs="Times New Roman"/>
        </w:rPr>
      </w:pPr>
      <w:r w:rsidRPr="00BB52B5">
        <w:rPr>
          <w:rFonts w:ascii="Times New Roman" w:hAnsi="Times New Roman" w:cs="Times New Roman"/>
        </w:rPr>
        <w:t xml:space="preserve">ANTT. “A expulsão dos Jesuítas.” Arquivo Nacional da Torre do Tombo. 2011-06-02. [em linha]. Disponível em: </w:t>
      </w:r>
      <w:hyperlink r:id="rId9" w:history="1">
        <w:r w:rsidRPr="00BB52B5">
          <w:rPr>
            <w:rStyle w:val="Hyperlink"/>
            <w:rFonts w:ascii="Times New Roman" w:hAnsi="Times New Roman" w:cs="Times New Roman"/>
          </w:rPr>
          <w:t>http://antt.dgarq.gov.pt/exposicoes-virtuais/eventos-em-documentos/expulsao-dos-jesuitas/</w:t>
        </w:r>
      </w:hyperlink>
      <w:r w:rsidRPr="00BB52B5">
        <w:rPr>
          <w:rFonts w:ascii="Times New Roman" w:hAnsi="Times New Roman" w:cs="Times New Roman"/>
        </w:rPr>
        <w:t xml:space="preserve">  (acedido em 2012-04-03).</w:t>
      </w:r>
    </w:p>
    <w:p w:rsidR="00BB52B5" w:rsidRPr="00BB52B5" w:rsidRDefault="00BB52B5" w:rsidP="00BB52B5">
      <w:pPr>
        <w:spacing w:before="120" w:after="120" w:line="360" w:lineRule="auto"/>
        <w:ind w:left="709" w:hanging="709"/>
        <w:rPr>
          <w:rFonts w:ascii="Times New Roman" w:hAnsi="Times New Roman" w:cs="Times New Roman"/>
        </w:rPr>
      </w:pPr>
      <w:r w:rsidRPr="00BB52B5">
        <w:rPr>
          <w:rFonts w:ascii="Times New Roman" w:hAnsi="Times New Roman" w:cs="Times New Roman"/>
        </w:rPr>
        <w:t xml:space="preserve">ANTT. “Lei pela qual D. João V proibia a destruição de edifícios, que mostrassem ser antigos, de estátuas ou de medalhas.” Arquivo Nacional da Torre do Tombo. s.d. [em linha]. Disponível em: </w:t>
      </w:r>
      <w:hyperlink r:id="rId10" w:history="1">
        <w:r w:rsidRPr="00BB52B5">
          <w:rPr>
            <w:rStyle w:val="Hyperlink"/>
            <w:rFonts w:ascii="Times New Roman" w:hAnsi="Times New Roman" w:cs="Times New Roman"/>
          </w:rPr>
          <w:t>http://digitarq.dgarq.gov.pt/viewer?id=4628676</w:t>
        </w:r>
      </w:hyperlink>
      <w:r w:rsidRPr="00BB52B5">
        <w:rPr>
          <w:rFonts w:ascii="Times New Roman" w:hAnsi="Times New Roman" w:cs="Times New Roman"/>
        </w:rPr>
        <w:t xml:space="preserve"> (acedido em 2012-04-02). </w:t>
      </w:r>
    </w:p>
    <w:p w:rsidR="00BB52B5" w:rsidRPr="00BB52B5" w:rsidRDefault="00BB52B5" w:rsidP="00BB52B5">
      <w:pPr>
        <w:spacing w:before="120" w:after="120" w:line="360" w:lineRule="auto"/>
        <w:ind w:left="709" w:hanging="709"/>
        <w:rPr>
          <w:rFonts w:ascii="Times New Roman" w:hAnsi="Times New Roman" w:cs="Times New Roman"/>
        </w:rPr>
      </w:pPr>
      <w:r w:rsidRPr="00BB52B5">
        <w:rPr>
          <w:rFonts w:ascii="Times New Roman" w:hAnsi="Times New Roman" w:cs="Times New Roman"/>
        </w:rPr>
        <w:t>CHOAY, Francoise. ALEGORIA DO PATRIMÓNIO. Lisboa: Edições 70, 2008.</w:t>
      </w:r>
    </w:p>
    <w:p w:rsidR="00BB52B5" w:rsidRPr="00BB52B5" w:rsidRDefault="00BB52B5" w:rsidP="00BB52B5">
      <w:pPr>
        <w:spacing w:before="120" w:after="120" w:line="360" w:lineRule="auto"/>
        <w:ind w:left="709" w:hanging="709"/>
        <w:rPr>
          <w:rFonts w:ascii="Times New Roman" w:hAnsi="Times New Roman" w:cs="Times New Roman"/>
        </w:rPr>
      </w:pPr>
      <w:bookmarkStart w:id="0" w:name="_GoBack"/>
      <w:r w:rsidRPr="00BB52B5">
        <w:rPr>
          <w:rFonts w:ascii="Times New Roman" w:hAnsi="Times New Roman" w:cs="Times New Roman"/>
        </w:rPr>
        <w:t xml:space="preserve">JANEIRA, Ana Luísa. “Gabinetes, boticas e bibliotecas.” Instituto Latino-Americano de Estudos </w:t>
      </w:r>
      <w:bookmarkEnd w:id="0"/>
      <w:r w:rsidRPr="00BB52B5">
        <w:rPr>
          <w:rFonts w:ascii="Times New Roman" w:hAnsi="Times New Roman" w:cs="Times New Roman"/>
        </w:rPr>
        <w:t xml:space="preserve">Avançados. s.d.  [em linha]. Disponível em: </w:t>
      </w:r>
      <w:hyperlink r:id="rId11" w:history="1">
        <w:r w:rsidRPr="00BB52B5">
          <w:rPr>
            <w:rStyle w:val="Hyperlink"/>
            <w:rFonts w:ascii="Times New Roman" w:hAnsi="Times New Roman" w:cs="Times New Roman"/>
          </w:rPr>
          <w:t>http://www.ilea.ufrgs.br/episteme/portal/pdf/numero21/episteme21_artigo_janeira1.pdf</w:t>
        </w:r>
      </w:hyperlink>
      <w:r w:rsidRPr="00BB52B5">
        <w:rPr>
          <w:rFonts w:ascii="Times New Roman" w:hAnsi="Times New Roman" w:cs="Times New Roman"/>
        </w:rPr>
        <w:t xml:space="preserve"> (acedido em 2012-04-02).</w:t>
      </w:r>
    </w:p>
    <w:p w:rsidR="00BB52B5" w:rsidRPr="00BB52B5" w:rsidRDefault="00BB52B5" w:rsidP="00BB52B5">
      <w:pPr>
        <w:spacing w:before="120" w:after="120" w:line="360" w:lineRule="auto"/>
        <w:ind w:left="709" w:hanging="709"/>
        <w:rPr>
          <w:rFonts w:ascii="Times New Roman" w:hAnsi="Times New Roman" w:cs="Times New Roman"/>
        </w:rPr>
      </w:pPr>
      <w:r w:rsidRPr="00BB52B5">
        <w:rPr>
          <w:rFonts w:ascii="Times New Roman" w:hAnsi="Times New Roman" w:cs="Times New Roman"/>
        </w:rPr>
        <w:t>REAL, Miguel. INTRODUÇÃO À CULTURA PORTUGUESA. Lisboa: Planeta, 2011.</w:t>
      </w:r>
    </w:p>
    <w:p w:rsidR="00BB52B5" w:rsidRPr="00BB52B5" w:rsidRDefault="00BB52B5" w:rsidP="00BB52B5">
      <w:pPr>
        <w:spacing w:before="120" w:after="120" w:line="360" w:lineRule="auto"/>
        <w:ind w:left="709" w:hanging="709"/>
        <w:rPr>
          <w:rFonts w:ascii="Times New Roman" w:hAnsi="Times New Roman" w:cs="Times New Roman"/>
        </w:rPr>
      </w:pPr>
      <w:r w:rsidRPr="00BB52B5">
        <w:rPr>
          <w:rFonts w:ascii="Times New Roman" w:hAnsi="Times New Roman" w:cs="Times New Roman"/>
        </w:rPr>
        <w:t>ROCHA-TRINDADE, Maria Beatriz (coord.). Iniciação à Museologia. Lisboa: Universidade Aberta, 1993.</w:t>
      </w:r>
    </w:p>
    <w:p w:rsidR="00BB52B5" w:rsidRDefault="00BB52B5" w:rsidP="00BB52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0AA4" w:rsidRDefault="00740AA4" w:rsidP="00BB52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40AA4" w:rsidRPr="00740AA4" w:rsidRDefault="00740AA4" w:rsidP="00BB52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1"/>
        <w:gridCol w:w="1491"/>
        <w:gridCol w:w="972"/>
        <w:gridCol w:w="1418"/>
        <w:gridCol w:w="3698"/>
      </w:tblGrid>
      <w:tr w:rsidR="00740AA4" w:rsidTr="00740AA4">
        <w:tc>
          <w:tcPr>
            <w:tcW w:w="0" w:type="auto"/>
            <w:vAlign w:val="center"/>
            <w:hideMark/>
          </w:tcPr>
          <w:p w:rsidR="00740AA4" w:rsidRDefault="00740AA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>Item Notas</w:t>
            </w:r>
          </w:p>
        </w:tc>
        <w:tc>
          <w:tcPr>
            <w:tcW w:w="0" w:type="auto"/>
            <w:vAlign w:val="center"/>
            <w:hideMark/>
          </w:tcPr>
          <w:p w:rsidR="00740AA4" w:rsidRDefault="00740AA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>Área</w:t>
            </w:r>
          </w:p>
        </w:tc>
        <w:tc>
          <w:tcPr>
            <w:tcW w:w="972" w:type="dxa"/>
            <w:vAlign w:val="center"/>
            <w:hideMark/>
          </w:tcPr>
          <w:p w:rsidR="00740AA4" w:rsidRDefault="00740AA4" w:rsidP="00740AA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>Nota</w:t>
            </w:r>
          </w:p>
        </w:tc>
        <w:tc>
          <w:tcPr>
            <w:tcW w:w="1418" w:type="dxa"/>
            <w:vAlign w:val="center"/>
            <w:hideMark/>
          </w:tcPr>
          <w:p w:rsidR="00740AA4" w:rsidRDefault="00740AA4" w:rsidP="00740AA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bCs/>
                <w:color w:val="000000"/>
              </w:rPr>
              <w:t>Percentagem</w:t>
            </w:r>
          </w:p>
        </w:tc>
        <w:tc>
          <w:tcPr>
            <w:tcW w:w="3698" w:type="dxa"/>
            <w:vAlign w:val="center"/>
            <w:hideMark/>
          </w:tcPr>
          <w:p w:rsidR="00740AA4" w:rsidRDefault="00740AA4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rebuchet MS" w:hAnsi="Trebuchet MS" w:cs="Arial"/>
                <w:b/>
                <w:bCs/>
                <w:color w:val="000000"/>
              </w:rPr>
              <w:t>A suas opiniões</w:t>
            </w:r>
            <w:proofErr w:type="gramEnd"/>
          </w:p>
        </w:tc>
      </w:tr>
      <w:tr w:rsidR="00740AA4" w:rsidTr="00740AA4">
        <w:tc>
          <w:tcPr>
            <w:tcW w:w="0" w:type="auto"/>
            <w:hideMark/>
          </w:tcPr>
          <w:p w:rsidR="00740AA4" w:rsidRDefault="00740AA4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hyperlink r:id="rId12" w:history="1">
              <w:r>
                <w:rPr>
                  <w:rFonts w:ascii="Trebuchet MS" w:hAnsi="Trebuchet MS" w:cs="Arial"/>
                  <w:noProof/>
                  <w:color w:val="0C2D51"/>
                  <w:lang w:eastAsia="pt-PT"/>
                </w:rPr>
                <w:drawing>
                  <wp:inline distT="0" distB="0" distL="0" distR="0" wp14:anchorId="63CBEE02" wp14:editId="2176A7F5">
                    <wp:extent cx="152400" cy="152400"/>
                    <wp:effectExtent l="0" t="0" r="0" b="0"/>
                    <wp:docPr id="6" name="Picture 6" descr="Trabalho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Trabalho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  <w:rFonts w:ascii="Trebuchet MS" w:hAnsi="Trebuchet MS" w:cs="Arial"/>
                </w:rPr>
                <w:t>E-fólio A</w:t>
              </w:r>
            </w:hyperlink>
          </w:p>
        </w:tc>
        <w:tc>
          <w:tcPr>
            <w:tcW w:w="0" w:type="auto"/>
            <w:hideMark/>
          </w:tcPr>
          <w:p w:rsidR="00740AA4" w:rsidRDefault="00740AA4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Avaliação electrónica</w:t>
            </w:r>
          </w:p>
        </w:tc>
        <w:tc>
          <w:tcPr>
            <w:tcW w:w="972" w:type="dxa"/>
            <w:hideMark/>
          </w:tcPr>
          <w:p w:rsidR="00740AA4" w:rsidRDefault="00740AA4" w:rsidP="00740AA4">
            <w:pPr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4,00</w:t>
            </w:r>
          </w:p>
        </w:tc>
        <w:tc>
          <w:tcPr>
            <w:tcW w:w="1418" w:type="dxa"/>
            <w:hideMark/>
          </w:tcPr>
          <w:p w:rsidR="00740AA4" w:rsidRDefault="00740AA4" w:rsidP="00740AA4">
            <w:pPr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100,00 %</w:t>
            </w:r>
          </w:p>
        </w:tc>
        <w:tc>
          <w:tcPr>
            <w:tcW w:w="3698" w:type="dxa"/>
            <w:hideMark/>
          </w:tcPr>
          <w:p w:rsidR="00740AA4" w:rsidRDefault="00740AA4" w:rsidP="00740AA4">
            <w:pPr>
              <w:pStyle w:val="NormalWeb"/>
              <w:rPr>
                <w:rFonts w:ascii="Trebuchet MS" w:hAnsi="Trebuchet MS" w:cs="Arial"/>
                <w:color w:val="000000"/>
              </w:rPr>
            </w:pPr>
            <w:r>
              <w:rPr>
                <w:rFonts w:ascii="Trebuchet MS" w:hAnsi="Trebuchet MS" w:cs="Arial"/>
                <w:color w:val="000000"/>
              </w:rPr>
              <w:t>Trabalho muito bem estruturado e coerente, dando resposta aos critérios que se exigiam.</w:t>
            </w:r>
          </w:p>
        </w:tc>
      </w:tr>
      <w:tr w:rsidR="00740AA4" w:rsidTr="00740AA4">
        <w:tc>
          <w:tcPr>
            <w:tcW w:w="0" w:type="auto"/>
            <w:hideMark/>
          </w:tcPr>
          <w:p w:rsidR="00740AA4" w:rsidRDefault="00740AA4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hyperlink r:id="rId14" w:history="1">
              <w:r>
                <w:rPr>
                  <w:rFonts w:ascii="Trebuchet MS" w:hAnsi="Trebuchet MS" w:cs="Arial"/>
                  <w:noProof/>
                  <w:color w:val="0C2D51"/>
                  <w:lang w:eastAsia="pt-PT"/>
                </w:rPr>
                <w:drawing>
                  <wp:inline distT="0" distB="0" distL="0" distR="0" wp14:anchorId="3410DA81" wp14:editId="059B5518">
                    <wp:extent cx="152400" cy="152400"/>
                    <wp:effectExtent l="0" t="0" r="0" b="0"/>
                    <wp:docPr id="5" name="Picture 5" descr="Trabalho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Trabalho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  <w:rFonts w:ascii="Trebuchet MS" w:hAnsi="Trebuchet MS" w:cs="Arial"/>
                </w:rPr>
                <w:t>E-fólio B</w:t>
              </w:r>
            </w:hyperlink>
          </w:p>
        </w:tc>
        <w:tc>
          <w:tcPr>
            <w:tcW w:w="0" w:type="auto"/>
            <w:hideMark/>
          </w:tcPr>
          <w:p w:rsidR="00740AA4" w:rsidRDefault="00740AA4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Avaliação electrónica</w:t>
            </w:r>
          </w:p>
        </w:tc>
        <w:tc>
          <w:tcPr>
            <w:tcW w:w="972" w:type="dxa"/>
            <w:hideMark/>
          </w:tcPr>
          <w:p w:rsidR="00740AA4" w:rsidRDefault="00740AA4" w:rsidP="00740AA4">
            <w:pPr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-</w:t>
            </w:r>
          </w:p>
        </w:tc>
        <w:tc>
          <w:tcPr>
            <w:tcW w:w="1418" w:type="dxa"/>
            <w:hideMark/>
          </w:tcPr>
          <w:p w:rsidR="00740AA4" w:rsidRDefault="00740AA4" w:rsidP="00740AA4">
            <w:pPr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-</w:t>
            </w:r>
          </w:p>
        </w:tc>
        <w:tc>
          <w:tcPr>
            <w:tcW w:w="3698" w:type="dxa"/>
            <w:hideMark/>
          </w:tcPr>
          <w:p w:rsidR="00740AA4" w:rsidRDefault="00740AA4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</w:p>
        </w:tc>
      </w:tr>
      <w:tr w:rsidR="00740AA4" w:rsidTr="00740AA4">
        <w:tc>
          <w:tcPr>
            <w:tcW w:w="0" w:type="auto"/>
            <w:hideMark/>
          </w:tcPr>
          <w:p w:rsidR="00740AA4" w:rsidRDefault="00740AA4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noProof/>
                <w:color w:val="000000"/>
                <w:lang w:eastAsia="pt-PT"/>
              </w:rPr>
              <w:drawing>
                <wp:inline distT="0" distB="0" distL="0" distR="0" wp14:anchorId="7E08F516" wp14:editId="38AF52F7">
                  <wp:extent cx="152400" cy="152400"/>
                  <wp:effectExtent l="0" t="0" r="0" b="0"/>
                  <wp:docPr id="3" name="Picture 3" descr="Agre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gre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ategoryitem2"/>
                <w:rFonts w:ascii="Trebuchet MS" w:hAnsi="Trebuchet MS" w:cs="Arial"/>
                <w:color w:val="000000"/>
              </w:rPr>
              <w:t>E-fólios</w:t>
            </w:r>
          </w:p>
        </w:tc>
        <w:tc>
          <w:tcPr>
            <w:tcW w:w="0" w:type="auto"/>
            <w:hideMark/>
          </w:tcPr>
          <w:p w:rsidR="00740AA4" w:rsidRDefault="00740AA4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categoryitem2"/>
                <w:rFonts w:ascii="Trebuchet MS" w:hAnsi="Trebuchet MS" w:cs="Arial"/>
                <w:color w:val="000000"/>
              </w:rPr>
              <w:t>Avaliação electrónica</w:t>
            </w:r>
          </w:p>
        </w:tc>
        <w:tc>
          <w:tcPr>
            <w:tcW w:w="972" w:type="dxa"/>
            <w:hideMark/>
          </w:tcPr>
          <w:p w:rsidR="00740AA4" w:rsidRDefault="00740AA4" w:rsidP="00740AA4">
            <w:pPr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categoryitem2"/>
                <w:rFonts w:ascii="Trebuchet MS" w:hAnsi="Trebuchet MS" w:cs="Arial"/>
                <w:color w:val="000000"/>
              </w:rPr>
              <w:t>4,00</w:t>
            </w:r>
          </w:p>
        </w:tc>
        <w:tc>
          <w:tcPr>
            <w:tcW w:w="1418" w:type="dxa"/>
            <w:hideMark/>
          </w:tcPr>
          <w:p w:rsidR="00740AA4" w:rsidRDefault="00740AA4" w:rsidP="00740AA4">
            <w:pPr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categoryitem2"/>
                <w:rFonts w:ascii="Trebuchet MS" w:hAnsi="Trebuchet MS" w:cs="Arial"/>
                <w:color w:val="000000"/>
              </w:rPr>
              <w:t>50,00 %</w:t>
            </w:r>
          </w:p>
        </w:tc>
        <w:tc>
          <w:tcPr>
            <w:tcW w:w="3698" w:type="dxa"/>
            <w:hideMark/>
          </w:tcPr>
          <w:p w:rsidR="00740AA4" w:rsidRDefault="00740AA4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</w:p>
        </w:tc>
      </w:tr>
      <w:tr w:rsidR="00740AA4" w:rsidTr="00740AA4">
        <w:tc>
          <w:tcPr>
            <w:tcW w:w="0" w:type="auto"/>
            <w:hideMark/>
          </w:tcPr>
          <w:p w:rsidR="00740AA4" w:rsidRDefault="00740AA4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hyperlink r:id="rId16" w:history="1">
              <w:r>
                <w:rPr>
                  <w:rFonts w:ascii="Trebuchet MS" w:hAnsi="Trebuchet MS" w:cs="Arial"/>
                  <w:noProof/>
                  <w:color w:val="0C2D51"/>
                  <w:lang w:eastAsia="pt-PT"/>
                </w:rPr>
                <w:drawing>
                  <wp:inline distT="0" distB="0" distL="0" distR="0" wp14:anchorId="2FF03CDC" wp14:editId="2E5B8E54">
                    <wp:extent cx="152400" cy="152400"/>
                    <wp:effectExtent l="0" t="0" r="0" b="0"/>
                    <wp:docPr id="2" name="Picture 2" descr="Trabalho">
                      <a:hlinkClick xmlns:a="http://schemas.openxmlformats.org/drawingml/2006/main" r:id="rId16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Trabalho">
                              <a:hlinkClick r:id="rId16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Hyperlink"/>
                  <w:rFonts w:ascii="Trebuchet MS" w:hAnsi="Trebuchet MS" w:cs="Arial"/>
                </w:rPr>
                <w:t>P-fólio</w:t>
              </w:r>
            </w:hyperlink>
          </w:p>
        </w:tc>
        <w:tc>
          <w:tcPr>
            <w:tcW w:w="0" w:type="auto"/>
            <w:hideMark/>
          </w:tcPr>
          <w:p w:rsidR="00740AA4" w:rsidRDefault="00740AA4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Avaliação Contínua</w:t>
            </w:r>
          </w:p>
        </w:tc>
        <w:tc>
          <w:tcPr>
            <w:tcW w:w="972" w:type="dxa"/>
            <w:hideMark/>
          </w:tcPr>
          <w:p w:rsidR="00740AA4" w:rsidRDefault="00740AA4" w:rsidP="00740AA4">
            <w:pPr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-</w:t>
            </w:r>
          </w:p>
        </w:tc>
        <w:tc>
          <w:tcPr>
            <w:tcW w:w="1418" w:type="dxa"/>
            <w:hideMark/>
          </w:tcPr>
          <w:p w:rsidR="00740AA4" w:rsidRDefault="00740AA4" w:rsidP="00740AA4">
            <w:pPr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gradeitem"/>
                <w:rFonts w:ascii="Trebuchet MS" w:hAnsi="Trebuchet MS" w:cs="Arial"/>
                <w:color w:val="000000"/>
              </w:rPr>
              <w:t>-</w:t>
            </w:r>
          </w:p>
        </w:tc>
        <w:tc>
          <w:tcPr>
            <w:tcW w:w="3698" w:type="dxa"/>
            <w:hideMark/>
          </w:tcPr>
          <w:p w:rsidR="00740AA4" w:rsidRDefault="00740AA4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</w:p>
        </w:tc>
      </w:tr>
      <w:tr w:rsidR="00740AA4" w:rsidTr="00740AA4">
        <w:tc>
          <w:tcPr>
            <w:tcW w:w="0" w:type="auto"/>
            <w:hideMark/>
          </w:tcPr>
          <w:p w:rsidR="00740AA4" w:rsidRDefault="00740AA4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Fonts w:ascii="Trebuchet MS" w:hAnsi="Trebuchet MS" w:cs="Arial"/>
                <w:noProof/>
                <w:color w:val="000000"/>
                <w:lang w:eastAsia="pt-PT"/>
              </w:rPr>
              <w:drawing>
                <wp:inline distT="0" distB="0" distL="0" distR="0" wp14:anchorId="2306253F" wp14:editId="3DCF99DC">
                  <wp:extent cx="152400" cy="152400"/>
                  <wp:effectExtent l="0" t="0" r="0" b="0"/>
                  <wp:docPr id="1" name="Picture 1" descr="Agreg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greg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ategoryitem2"/>
                <w:rFonts w:ascii="Trebuchet MS" w:hAnsi="Trebuchet MS" w:cs="Arial"/>
                <w:color w:val="000000"/>
              </w:rPr>
              <w:t>Pontos acumulados</w:t>
            </w:r>
          </w:p>
        </w:tc>
        <w:tc>
          <w:tcPr>
            <w:tcW w:w="0" w:type="auto"/>
            <w:hideMark/>
          </w:tcPr>
          <w:p w:rsidR="00740AA4" w:rsidRDefault="00740AA4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categoryitem2"/>
                <w:rFonts w:ascii="Trebuchet MS" w:hAnsi="Trebuchet MS" w:cs="Arial"/>
                <w:color w:val="000000"/>
              </w:rPr>
              <w:t>Avaliação Contínua</w:t>
            </w:r>
          </w:p>
        </w:tc>
        <w:tc>
          <w:tcPr>
            <w:tcW w:w="972" w:type="dxa"/>
            <w:hideMark/>
          </w:tcPr>
          <w:p w:rsidR="00740AA4" w:rsidRDefault="00740AA4" w:rsidP="00740AA4">
            <w:pPr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categoryitem2"/>
                <w:rFonts w:ascii="Trebuchet MS" w:hAnsi="Trebuchet MS" w:cs="Arial"/>
                <w:color w:val="000000"/>
              </w:rPr>
              <w:t>4,00</w:t>
            </w:r>
          </w:p>
        </w:tc>
        <w:tc>
          <w:tcPr>
            <w:tcW w:w="1418" w:type="dxa"/>
            <w:hideMark/>
          </w:tcPr>
          <w:p w:rsidR="00740AA4" w:rsidRDefault="00740AA4" w:rsidP="00740AA4">
            <w:pPr>
              <w:jc w:val="center"/>
              <w:rPr>
                <w:rFonts w:ascii="Trebuchet MS" w:hAnsi="Trebuchet MS" w:cs="Arial"/>
                <w:color w:val="000000"/>
                <w:sz w:val="24"/>
                <w:szCs w:val="24"/>
              </w:rPr>
            </w:pPr>
            <w:r>
              <w:rPr>
                <w:rStyle w:val="categoryitem2"/>
                <w:rFonts w:ascii="Trebuchet MS" w:hAnsi="Trebuchet MS" w:cs="Arial"/>
                <w:color w:val="000000"/>
              </w:rPr>
              <w:t>20,00 %</w:t>
            </w:r>
          </w:p>
        </w:tc>
        <w:tc>
          <w:tcPr>
            <w:tcW w:w="3698" w:type="dxa"/>
            <w:hideMark/>
          </w:tcPr>
          <w:p w:rsidR="00740AA4" w:rsidRDefault="00740AA4">
            <w:pPr>
              <w:rPr>
                <w:rFonts w:ascii="Trebuchet MS" w:hAnsi="Trebuchet MS" w:cs="Arial"/>
                <w:color w:val="000000"/>
                <w:sz w:val="24"/>
                <w:szCs w:val="24"/>
              </w:rPr>
            </w:pPr>
          </w:p>
        </w:tc>
      </w:tr>
    </w:tbl>
    <w:p w:rsidR="00740AA4" w:rsidRPr="005363A4" w:rsidRDefault="00740AA4" w:rsidP="00BB52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40AA4" w:rsidRPr="005363A4" w:rsidSect="00E87B59">
      <w:footerReference w:type="default" r:id="rId17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4BC" w:rsidRDefault="006804BC" w:rsidP="0068518E">
      <w:pPr>
        <w:spacing w:after="0" w:line="240" w:lineRule="auto"/>
      </w:pPr>
      <w:r>
        <w:separator/>
      </w:r>
    </w:p>
  </w:endnote>
  <w:endnote w:type="continuationSeparator" w:id="0">
    <w:p w:rsidR="006804BC" w:rsidRDefault="006804BC" w:rsidP="0068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65B" w:rsidRDefault="007C365B" w:rsidP="0068518E">
    <w:pPr>
      <w:pStyle w:val="Footer"/>
      <w:jc w:val="right"/>
    </w:pPr>
    <w:r w:rsidRPr="00260BCF">
      <w:t xml:space="preserve"> </w:t>
    </w:r>
    <w:r w:rsidRPr="00260BCF">
      <w:fldChar w:fldCharType="begin"/>
    </w:r>
    <w:r w:rsidRPr="00260BCF">
      <w:instrText xml:space="preserve"> PAGE  \* Arabic  \* MERGEFORMAT </w:instrText>
    </w:r>
    <w:r w:rsidRPr="00260BCF">
      <w:fldChar w:fldCharType="separate"/>
    </w:r>
    <w:r w:rsidR="00740AA4">
      <w:rPr>
        <w:noProof/>
      </w:rPr>
      <w:t>4</w:t>
    </w:r>
    <w:r w:rsidRPr="00260BCF">
      <w:fldChar w:fldCharType="end"/>
    </w:r>
  </w:p>
  <w:p w:rsidR="007C365B" w:rsidRPr="0068518E" w:rsidRDefault="007C365B" w:rsidP="00685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4BC" w:rsidRDefault="006804BC" w:rsidP="0068518E">
      <w:pPr>
        <w:spacing w:after="0" w:line="240" w:lineRule="auto"/>
      </w:pPr>
      <w:r>
        <w:separator/>
      </w:r>
    </w:p>
  </w:footnote>
  <w:footnote w:type="continuationSeparator" w:id="0">
    <w:p w:rsidR="006804BC" w:rsidRDefault="006804BC" w:rsidP="0068518E">
      <w:pPr>
        <w:spacing w:after="0" w:line="240" w:lineRule="auto"/>
      </w:pPr>
      <w:r>
        <w:continuationSeparator/>
      </w:r>
    </w:p>
  </w:footnote>
  <w:footnote w:id="1">
    <w:p w:rsidR="009D6368" w:rsidRDefault="009D6368">
      <w:pPr>
        <w:pStyle w:val="FootnoteText"/>
      </w:pPr>
      <w:r>
        <w:rPr>
          <w:rStyle w:val="FootnoteReference"/>
        </w:rPr>
        <w:footnoteRef/>
      </w:r>
      <w:r>
        <w:t xml:space="preserve">  “</w:t>
      </w:r>
      <w:r w:rsidRPr="009D6368">
        <w:t>Corte na Aldeia e Noites de inverno</w:t>
      </w:r>
      <w:r>
        <w:t>”</w:t>
      </w:r>
      <w:r w:rsidRPr="009D6368">
        <w:t>, de Francisco Rodrigues Lobo</w:t>
      </w:r>
      <w:r>
        <w:t xml:space="preserve"> (1619)</w:t>
      </w:r>
    </w:p>
  </w:footnote>
  <w:footnote w:id="2">
    <w:p w:rsidR="00976986" w:rsidRDefault="00976986">
      <w:pPr>
        <w:pStyle w:val="FootnoteText"/>
      </w:pPr>
      <w:r>
        <w:rPr>
          <w:rStyle w:val="FootnoteReference"/>
        </w:rPr>
        <w:footnoteRef/>
      </w:r>
      <w:r>
        <w:t xml:space="preserve"> REAL, 2010: 161</w:t>
      </w:r>
    </w:p>
  </w:footnote>
  <w:footnote w:id="3">
    <w:p w:rsidR="009D6368" w:rsidRDefault="009D636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5063E">
        <w:t>ANTT</w:t>
      </w:r>
      <w:r w:rsidR="001E6285">
        <w:t xml:space="preserve">. </w:t>
      </w:r>
      <w:r w:rsidR="001E6285">
        <w:rPr>
          <w:noProof/>
        </w:rPr>
        <w:t>Lei pela qual D. João V proibia a destruição de edifícios, que mostrassem ser antigos, de estátuas ou de medalhas</w:t>
      </w:r>
    </w:p>
  </w:footnote>
  <w:footnote w:id="4">
    <w:p w:rsidR="008F6EF5" w:rsidRDefault="008F6EF5" w:rsidP="008F6E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E6285">
        <w:t>ANTT. A expulsão dos Jesuítas</w:t>
      </w:r>
    </w:p>
  </w:footnote>
  <w:footnote w:id="5">
    <w:p w:rsidR="00D55D01" w:rsidRDefault="00D55D01" w:rsidP="00D55D0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>ROCHA-TRINDADE, 1993: 21</w:t>
      </w:r>
    </w:p>
  </w:footnote>
  <w:footnote w:id="6">
    <w:p w:rsidR="0060726C" w:rsidRDefault="0060726C">
      <w:pPr>
        <w:pStyle w:val="FootnoteText"/>
      </w:pPr>
      <w:r>
        <w:rPr>
          <w:rStyle w:val="FootnoteReference"/>
        </w:rPr>
        <w:footnoteRef/>
      </w:r>
      <w:r>
        <w:t xml:space="preserve"> REAL, 2010: 205-206</w:t>
      </w:r>
    </w:p>
  </w:footnote>
  <w:footnote w:id="7">
    <w:p w:rsidR="008F6EF5" w:rsidRDefault="008F6E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>ROCHA-TRINDADE, 1993: 22</w:t>
      </w:r>
    </w:p>
  </w:footnote>
  <w:footnote w:id="8">
    <w:p w:rsidR="00107209" w:rsidRDefault="001072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noProof/>
        </w:rPr>
        <w:t>ROCHA-TRINDADE, 1993: 21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4DEA"/>
    <w:multiLevelType w:val="hybridMultilevel"/>
    <w:tmpl w:val="940616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C4B44"/>
    <w:multiLevelType w:val="hybridMultilevel"/>
    <w:tmpl w:val="4E1CEB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D3A87"/>
    <w:multiLevelType w:val="hybridMultilevel"/>
    <w:tmpl w:val="13420D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D4DDD"/>
    <w:multiLevelType w:val="hybridMultilevel"/>
    <w:tmpl w:val="2C98125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B7802"/>
    <w:multiLevelType w:val="hybridMultilevel"/>
    <w:tmpl w:val="653E94A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B4364"/>
    <w:multiLevelType w:val="hybridMultilevel"/>
    <w:tmpl w:val="064E48D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3AA410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67FE9"/>
    <w:multiLevelType w:val="hybridMultilevel"/>
    <w:tmpl w:val="A98863A8"/>
    <w:lvl w:ilvl="0" w:tplc="08160017">
      <w:start w:val="1"/>
      <w:numFmt w:val="lowerLetter"/>
      <w:lvlText w:val="%1)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2940A2F"/>
    <w:multiLevelType w:val="hybridMultilevel"/>
    <w:tmpl w:val="0D4A221E"/>
    <w:lvl w:ilvl="0" w:tplc="08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A32DA"/>
    <w:multiLevelType w:val="hybridMultilevel"/>
    <w:tmpl w:val="329A904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E7FE2"/>
    <w:multiLevelType w:val="hybridMultilevel"/>
    <w:tmpl w:val="A8647B8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19"/>
    <w:rsid w:val="00004DD5"/>
    <w:rsid w:val="000315C8"/>
    <w:rsid w:val="00032DE3"/>
    <w:rsid w:val="000338AC"/>
    <w:rsid w:val="00033DF6"/>
    <w:rsid w:val="00050C14"/>
    <w:rsid w:val="00062A63"/>
    <w:rsid w:val="000C0121"/>
    <w:rsid w:val="00107209"/>
    <w:rsid w:val="00111231"/>
    <w:rsid w:val="001128B9"/>
    <w:rsid w:val="001358D9"/>
    <w:rsid w:val="00144FBC"/>
    <w:rsid w:val="00145ACB"/>
    <w:rsid w:val="00163F8C"/>
    <w:rsid w:val="001719D6"/>
    <w:rsid w:val="0017704C"/>
    <w:rsid w:val="001809F0"/>
    <w:rsid w:val="001A2089"/>
    <w:rsid w:val="001A3B47"/>
    <w:rsid w:val="001A6FD9"/>
    <w:rsid w:val="001B02BE"/>
    <w:rsid w:val="001C140A"/>
    <w:rsid w:val="001E6285"/>
    <w:rsid w:val="001F3779"/>
    <w:rsid w:val="001F5BB2"/>
    <w:rsid w:val="0020470B"/>
    <w:rsid w:val="002102D3"/>
    <w:rsid w:val="0021414B"/>
    <w:rsid w:val="0021586F"/>
    <w:rsid w:val="00282EAA"/>
    <w:rsid w:val="002959EB"/>
    <w:rsid w:val="002D600D"/>
    <w:rsid w:val="00303616"/>
    <w:rsid w:val="00303D6F"/>
    <w:rsid w:val="00304327"/>
    <w:rsid w:val="00322CB0"/>
    <w:rsid w:val="003264DE"/>
    <w:rsid w:val="00340ADE"/>
    <w:rsid w:val="00343AC9"/>
    <w:rsid w:val="00343B0C"/>
    <w:rsid w:val="003541B5"/>
    <w:rsid w:val="00354312"/>
    <w:rsid w:val="003754EF"/>
    <w:rsid w:val="003808FE"/>
    <w:rsid w:val="00380F29"/>
    <w:rsid w:val="00385E85"/>
    <w:rsid w:val="00397A75"/>
    <w:rsid w:val="003A1F70"/>
    <w:rsid w:val="003A24E2"/>
    <w:rsid w:val="003A2B5C"/>
    <w:rsid w:val="003B5866"/>
    <w:rsid w:val="003C434C"/>
    <w:rsid w:val="003D4700"/>
    <w:rsid w:val="004175F0"/>
    <w:rsid w:val="0042261E"/>
    <w:rsid w:val="0043019C"/>
    <w:rsid w:val="00435576"/>
    <w:rsid w:val="00447DBB"/>
    <w:rsid w:val="0045763F"/>
    <w:rsid w:val="0046172B"/>
    <w:rsid w:val="0048591F"/>
    <w:rsid w:val="0049197F"/>
    <w:rsid w:val="004C007A"/>
    <w:rsid w:val="004D6428"/>
    <w:rsid w:val="004E4F5F"/>
    <w:rsid w:val="00525A88"/>
    <w:rsid w:val="0052687D"/>
    <w:rsid w:val="00532AF8"/>
    <w:rsid w:val="005363A4"/>
    <w:rsid w:val="00543ADE"/>
    <w:rsid w:val="00554AA7"/>
    <w:rsid w:val="00556B4C"/>
    <w:rsid w:val="00564025"/>
    <w:rsid w:val="00565B38"/>
    <w:rsid w:val="0056635B"/>
    <w:rsid w:val="00567294"/>
    <w:rsid w:val="0057428C"/>
    <w:rsid w:val="00580AE5"/>
    <w:rsid w:val="005967B5"/>
    <w:rsid w:val="00597DD3"/>
    <w:rsid w:val="00597F40"/>
    <w:rsid w:val="005C005E"/>
    <w:rsid w:val="005C2710"/>
    <w:rsid w:val="005E25A8"/>
    <w:rsid w:val="005F0BDC"/>
    <w:rsid w:val="0060060B"/>
    <w:rsid w:val="0060726C"/>
    <w:rsid w:val="006203AE"/>
    <w:rsid w:val="0062161E"/>
    <w:rsid w:val="00621BB5"/>
    <w:rsid w:val="00625A68"/>
    <w:rsid w:val="00646C32"/>
    <w:rsid w:val="006512FA"/>
    <w:rsid w:val="00654B09"/>
    <w:rsid w:val="006804BC"/>
    <w:rsid w:val="0068518E"/>
    <w:rsid w:val="00693C8C"/>
    <w:rsid w:val="006A5817"/>
    <w:rsid w:val="006B4EE2"/>
    <w:rsid w:val="006B54F8"/>
    <w:rsid w:val="006D0BC8"/>
    <w:rsid w:val="006D4382"/>
    <w:rsid w:val="006E09C8"/>
    <w:rsid w:val="006F0BE1"/>
    <w:rsid w:val="006F3E03"/>
    <w:rsid w:val="006F6451"/>
    <w:rsid w:val="00700A9F"/>
    <w:rsid w:val="007142C5"/>
    <w:rsid w:val="007200C0"/>
    <w:rsid w:val="00723254"/>
    <w:rsid w:val="00740AA4"/>
    <w:rsid w:val="0074274F"/>
    <w:rsid w:val="00774F7F"/>
    <w:rsid w:val="00782783"/>
    <w:rsid w:val="00784977"/>
    <w:rsid w:val="007851A1"/>
    <w:rsid w:val="00791570"/>
    <w:rsid w:val="007A7627"/>
    <w:rsid w:val="007B5A68"/>
    <w:rsid w:val="007C317E"/>
    <w:rsid w:val="007C365B"/>
    <w:rsid w:val="007C5481"/>
    <w:rsid w:val="007D442F"/>
    <w:rsid w:val="007D68D4"/>
    <w:rsid w:val="007E017E"/>
    <w:rsid w:val="007E18F6"/>
    <w:rsid w:val="007F0989"/>
    <w:rsid w:val="008108DB"/>
    <w:rsid w:val="00817D69"/>
    <w:rsid w:val="00822610"/>
    <w:rsid w:val="00842CEF"/>
    <w:rsid w:val="00850138"/>
    <w:rsid w:val="00852D6E"/>
    <w:rsid w:val="00875D19"/>
    <w:rsid w:val="00887E58"/>
    <w:rsid w:val="008A52C6"/>
    <w:rsid w:val="008B497A"/>
    <w:rsid w:val="008D429E"/>
    <w:rsid w:val="008E10A0"/>
    <w:rsid w:val="008E44B7"/>
    <w:rsid w:val="008F6EF5"/>
    <w:rsid w:val="0095063E"/>
    <w:rsid w:val="00963685"/>
    <w:rsid w:val="00974C38"/>
    <w:rsid w:val="00976986"/>
    <w:rsid w:val="009C602A"/>
    <w:rsid w:val="009D6368"/>
    <w:rsid w:val="009E6E04"/>
    <w:rsid w:val="009E75B3"/>
    <w:rsid w:val="009F3320"/>
    <w:rsid w:val="00A20537"/>
    <w:rsid w:val="00A23291"/>
    <w:rsid w:val="00A24E53"/>
    <w:rsid w:val="00A36B72"/>
    <w:rsid w:val="00A40C5A"/>
    <w:rsid w:val="00A56E4A"/>
    <w:rsid w:val="00A608E3"/>
    <w:rsid w:val="00A60B1B"/>
    <w:rsid w:val="00A80F1B"/>
    <w:rsid w:val="00A92761"/>
    <w:rsid w:val="00AA1333"/>
    <w:rsid w:val="00AA4806"/>
    <w:rsid w:val="00AB1224"/>
    <w:rsid w:val="00AE1723"/>
    <w:rsid w:val="00AE31D3"/>
    <w:rsid w:val="00AF5C7A"/>
    <w:rsid w:val="00B06BF2"/>
    <w:rsid w:val="00B12358"/>
    <w:rsid w:val="00B238C4"/>
    <w:rsid w:val="00B317DD"/>
    <w:rsid w:val="00B92BF7"/>
    <w:rsid w:val="00BA05C0"/>
    <w:rsid w:val="00BB52B5"/>
    <w:rsid w:val="00BD3085"/>
    <w:rsid w:val="00BE41F4"/>
    <w:rsid w:val="00BF5A1C"/>
    <w:rsid w:val="00C072DA"/>
    <w:rsid w:val="00C328B8"/>
    <w:rsid w:val="00C43FEA"/>
    <w:rsid w:val="00C62E7A"/>
    <w:rsid w:val="00C702AB"/>
    <w:rsid w:val="00C868D8"/>
    <w:rsid w:val="00CA38F2"/>
    <w:rsid w:val="00CB2005"/>
    <w:rsid w:val="00CC14BD"/>
    <w:rsid w:val="00CE0C7E"/>
    <w:rsid w:val="00CE20F1"/>
    <w:rsid w:val="00CE2C29"/>
    <w:rsid w:val="00CF4490"/>
    <w:rsid w:val="00CF6416"/>
    <w:rsid w:val="00CF6F08"/>
    <w:rsid w:val="00D10F44"/>
    <w:rsid w:val="00D153C7"/>
    <w:rsid w:val="00D16308"/>
    <w:rsid w:val="00D335F5"/>
    <w:rsid w:val="00D34A0D"/>
    <w:rsid w:val="00D40AA7"/>
    <w:rsid w:val="00D53664"/>
    <w:rsid w:val="00D53885"/>
    <w:rsid w:val="00D55D01"/>
    <w:rsid w:val="00D76737"/>
    <w:rsid w:val="00D826ED"/>
    <w:rsid w:val="00D90357"/>
    <w:rsid w:val="00DB16B6"/>
    <w:rsid w:val="00DB53AC"/>
    <w:rsid w:val="00DC3080"/>
    <w:rsid w:val="00DC514E"/>
    <w:rsid w:val="00DD1EE5"/>
    <w:rsid w:val="00DD3F42"/>
    <w:rsid w:val="00DE6300"/>
    <w:rsid w:val="00E02B58"/>
    <w:rsid w:val="00E322EB"/>
    <w:rsid w:val="00E3394A"/>
    <w:rsid w:val="00E37F12"/>
    <w:rsid w:val="00E4566B"/>
    <w:rsid w:val="00E57011"/>
    <w:rsid w:val="00E627DF"/>
    <w:rsid w:val="00E7104B"/>
    <w:rsid w:val="00E71580"/>
    <w:rsid w:val="00E81C9D"/>
    <w:rsid w:val="00E87581"/>
    <w:rsid w:val="00E87B59"/>
    <w:rsid w:val="00EA5D18"/>
    <w:rsid w:val="00EA7574"/>
    <w:rsid w:val="00ED3F23"/>
    <w:rsid w:val="00ED4AF1"/>
    <w:rsid w:val="00ED7ABC"/>
    <w:rsid w:val="00ED7BB7"/>
    <w:rsid w:val="00EE37C3"/>
    <w:rsid w:val="00EE5576"/>
    <w:rsid w:val="00EF0759"/>
    <w:rsid w:val="00EF7ECE"/>
    <w:rsid w:val="00F16E0D"/>
    <w:rsid w:val="00F21E0F"/>
    <w:rsid w:val="00F67863"/>
    <w:rsid w:val="00F96A60"/>
    <w:rsid w:val="00FA2011"/>
    <w:rsid w:val="00FB60DC"/>
    <w:rsid w:val="00FE0BE2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1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1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75D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5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18E"/>
  </w:style>
  <w:style w:type="paragraph" w:styleId="Footer">
    <w:name w:val="footer"/>
    <w:basedOn w:val="Normal"/>
    <w:link w:val="FooterChar"/>
    <w:uiPriority w:val="99"/>
    <w:unhideWhenUsed/>
    <w:rsid w:val="00685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18E"/>
  </w:style>
  <w:style w:type="paragraph" w:styleId="Bibliography">
    <w:name w:val="Bibliography"/>
    <w:basedOn w:val="Normal"/>
    <w:next w:val="Normal"/>
    <w:uiPriority w:val="37"/>
    <w:unhideWhenUsed/>
    <w:rsid w:val="00A80F1B"/>
  </w:style>
  <w:style w:type="character" w:styleId="Hyperlink">
    <w:name w:val="Hyperlink"/>
    <w:basedOn w:val="DefaultParagraphFont"/>
    <w:uiPriority w:val="99"/>
    <w:unhideWhenUsed/>
    <w:rsid w:val="00DE6300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BA05C0"/>
    <w:pPr>
      <w:spacing w:after="0"/>
      <w:ind w:left="440" w:hanging="440"/>
    </w:pPr>
    <w:rPr>
      <w:rFonts w:cstheme="minorHAnsi"/>
      <w:smallCap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17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7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172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171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71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10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gradeitem">
    <w:name w:val="gradeitem"/>
    <w:basedOn w:val="DefaultParagraphFont"/>
    <w:rsid w:val="00740AA4"/>
  </w:style>
  <w:style w:type="character" w:customStyle="1" w:styleId="categoryitem2">
    <w:name w:val="categoryitem2"/>
    <w:basedOn w:val="DefaultParagraphFont"/>
    <w:rsid w:val="00740A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1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1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75D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5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18E"/>
  </w:style>
  <w:style w:type="paragraph" w:styleId="Footer">
    <w:name w:val="footer"/>
    <w:basedOn w:val="Normal"/>
    <w:link w:val="FooterChar"/>
    <w:uiPriority w:val="99"/>
    <w:unhideWhenUsed/>
    <w:rsid w:val="00685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18E"/>
  </w:style>
  <w:style w:type="paragraph" w:styleId="Bibliography">
    <w:name w:val="Bibliography"/>
    <w:basedOn w:val="Normal"/>
    <w:next w:val="Normal"/>
    <w:uiPriority w:val="37"/>
    <w:unhideWhenUsed/>
    <w:rsid w:val="00A80F1B"/>
  </w:style>
  <w:style w:type="character" w:styleId="Hyperlink">
    <w:name w:val="Hyperlink"/>
    <w:basedOn w:val="DefaultParagraphFont"/>
    <w:uiPriority w:val="99"/>
    <w:unhideWhenUsed/>
    <w:rsid w:val="00DE6300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BA05C0"/>
    <w:pPr>
      <w:spacing w:after="0"/>
      <w:ind w:left="440" w:hanging="440"/>
    </w:pPr>
    <w:rPr>
      <w:rFonts w:cstheme="minorHAnsi"/>
      <w:smallCap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17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7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172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171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71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10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gradeitem">
    <w:name w:val="gradeitem"/>
    <w:basedOn w:val="DefaultParagraphFont"/>
    <w:rsid w:val="00740AA4"/>
  </w:style>
  <w:style w:type="character" w:customStyle="1" w:styleId="categoryitem2">
    <w:name w:val="categoryitem2"/>
    <w:basedOn w:val="DefaultParagraphFont"/>
    <w:rsid w:val="00740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33185">
                      <w:marLeft w:val="0"/>
                      <w:marRight w:val="0"/>
                      <w:marTop w:val="9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156695">
                      <w:marLeft w:val="30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odle.univ-ab.pt/moodle/mod/assignment/grade.php?id=215829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oodle.univ-ab.pt/moodle/mod/assignment/grade.php?id=215826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lea.ufrgs.br/episteme/portal/pdf/numero21/episteme21_artigo_janeira1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gif"/><Relationship Id="rId10" Type="http://schemas.openxmlformats.org/officeDocument/2006/relationships/hyperlink" Target="http://digitarq.dgarq.gov.pt/viewer?id=462867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antt.dgarq.gov.pt/exposicoes-virtuais/eventos-em-documentos/expulsao-dos-jesuitas/" TargetMode="External"/><Relationship Id="rId14" Type="http://schemas.openxmlformats.org/officeDocument/2006/relationships/hyperlink" Target="http://www.moodle.univ-ab.pt/moodle/mod/assignment/grade.php?id=2158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ROC93</b:Tag>
    <b:SourceType>Book</b:SourceType>
    <b:Guid>{B4B2842D-6DF9-449B-811D-0B22455A96FD}</b:Guid>
    <b:Title>Iniciação à Museologia</b:Title>
    <b:Year>1993</b:Year>
    <b:City>Lisboa</b:City>
    <b:Publisher>Universidade Aberta</b:Publisher>
    <b:Author>
      <b:Author>
        <b:NameList>
          <b:Person>
            <b:Last>ROCHA-TRINDADE</b:Last>
            <b:First>Maria</b:First>
            <b:Middle>Beatriz (coord.)</b:Middle>
          </b:Person>
        </b:NameList>
      </b:Author>
    </b:Author>
    <b:RefOrder>1</b:RefOrder>
  </b:Source>
  <b:Source>
    <b:Tag>CHO08</b:Tag>
    <b:SourceType>Book</b:SourceType>
    <b:Guid>{C409AB1D-2EA7-4300-A87C-DADB291FA6DC}</b:Guid>
    <b:Title>ALEGORIA DO PATRIMÓNIO</b:Title>
    <b:Year>2008</b:Year>
    <b:Author>
      <b:Author>
        <b:NameList>
          <b:Person>
            <b:Last>CHOAY</b:Last>
            <b:First>Francoise</b:First>
          </b:Person>
        </b:NameList>
      </b:Author>
    </b:Author>
    <b:City>Lisboa</b:City>
    <b:Publisher>Edições 70</b:Publisher>
    <b:StandardNumber>978-972-44-1274-0</b:StandardNumber>
    <b:Pages>306</b:Pages>
    <b:RefOrder>2</b:RefOrder>
  </b:Source>
  <b:Source>
    <b:Tag>ANT02</b:Tag>
    <b:SourceType>DocumentFromInternetSite</b:SourceType>
    <b:Guid>{39D0957B-F802-4FA4-B31D-EEC09AC8C255}</b:Guid>
    <b:Title>Lei pela qual D. João V proibia a destruição de edifícios, que mostrassem ser antigos, de estátuas ou de medalhas</b:Title>
    <b:Author>
      <b:Author>
        <b:Corporate>ANTT</b:Corporate>
      </b:Author>
    </b:Author>
    <b:YearAccessed>2012-04-02</b:YearAccessed>
    <b:URL>http://digitarq.dgarq.gov.pt/viewer?id=4628676</b:URL>
    <b:InternetSiteTitle>Arquivo Nacional da Torre do Tombo</b:InternetSiteTitle>
    <b:RefOrder>3</b:RefOrder>
  </b:Source>
  <b:Source>
    <b:Tag>REA11</b:Tag>
    <b:SourceType>Book</b:SourceType>
    <b:Guid>{7ECFA4E6-34DE-438F-A374-1AB80A1DD2B9}</b:Guid>
    <b:Title>INTRODUÇÃO À CULTURA PORTUGUESA</b:Title>
    <b:City>Lisboa</b:City>
    <b:Year>2011</b:Year>
    <b:Author>
      <b:Author>
        <b:NameList>
          <b:Person>
            <b:Last>REAL</b:Last>
            <b:First>Miguel</b:First>
          </b:Person>
        </b:NameList>
      </b:Author>
    </b:Author>
    <b:Publisher>Planeta</b:Publisher>
    <b:StandardNumber>978-989-657-154-2</b:StandardNumber>
    <b:Pages>307</b:Pages>
    <b:RefOrder>4</b:RefOrder>
  </b:Source>
  <b:Source>
    <b:Tag>JAN02</b:Tag>
    <b:SourceType>DocumentFromInternetSite</b:SourceType>
    <b:Guid>{37D3C896-0765-4F79-A52C-38FF3E251CAD}</b:Guid>
    <b:Title>Gabinetes, boticas e bibliotecas</b:Title>
    <b:YearAccessed>2012-04-02</b:YearAccessed>
    <b:URL>http://www.ilea.ufrgs.br/episteme/portal/pdf/numero21/episteme21_artigo_janeira1.pdf</b:URL>
    <b:Author>
      <b:Author>
        <b:NameList>
          <b:Person>
            <b:Last>JANEIRA</b:Last>
            <b:First>Ana</b:First>
            <b:Middle>Luísa</b:Middle>
          </b:Person>
        </b:NameList>
      </b:Author>
    </b:Author>
    <b:InternetSiteTitle>Instituto Latino-Americano de Estudos Avançados</b:InternetSiteTitle>
    <b:RefOrder>5</b:RefOrder>
  </b:Source>
  <b:Source>
    <b:Tag>ANT021</b:Tag>
    <b:SourceType>DocumentFromInternetSite</b:SourceType>
    <b:Guid>{DDA7AEA6-696A-442A-A071-D7D6ECC55E9A}</b:Guid>
    <b:Title>A expulsão dos Jesuítas</b:Title>
    <b:Year>2011-06-02</b:Year>
    <b:Author>
      <b:Author>
        <b:Corporate>ANTT</b:Corporate>
      </b:Author>
    </b:Author>
    <b:YearAccessed>2012-04-03</b:YearAccessed>
    <b:URL>http://antt.dgarq.gov.pt/exposicoes-virtuais/eventos-em-documentos/expulsao-dos-jesuitas/</b:URL>
    <b:InternetSiteTitle>Arquivo Nacional da Torre do Tombo</b:InternetSiteTitle>
    <b:RefOrder>6</b:RefOrder>
  </b:Source>
</b:Sources>
</file>

<file path=customXml/itemProps1.xml><?xml version="1.0" encoding="utf-8"?>
<ds:datastoreItem xmlns:ds="http://schemas.openxmlformats.org/officeDocument/2006/customXml" ds:itemID="{3E1343AA-A998-4A5B-9B57-154E2CAA3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ANCA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Cabrita</dc:creator>
  <cp:lastModifiedBy>Antonio Cabrita</cp:lastModifiedBy>
  <cp:revision>2</cp:revision>
  <cp:lastPrinted>2012-04-02T16:24:00Z</cp:lastPrinted>
  <dcterms:created xsi:type="dcterms:W3CDTF">2012-04-13T22:38:00Z</dcterms:created>
  <dcterms:modified xsi:type="dcterms:W3CDTF">2012-04-13T22:38:00Z</dcterms:modified>
</cp:coreProperties>
</file>