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EF" w:rsidRDefault="00E372EF" w:rsidP="002576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7F25" w:rsidRPr="0025760C" w:rsidRDefault="00037F25" w:rsidP="0025760C">
      <w:pPr>
        <w:rPr>
          <w:rFonts w:ascii="Times New Roman" w:hAnsi="Times New Roman" w:cs="Times New Roman"/>
          <w:sz w:val="24"/>
          <w:szCs w:val="24"/>
        </w:rPr>
      </w:pPr>
    </w:p>
    <w:p w:rsidR="0025760C" w:rsidRPr="0025760C" w:rsidRDefault="0025760C" w:rsidP="0025760C">
      <w:pPr>
        <w:spacing w:after="0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25760C">
        <w:rPr>
          <w:rFonts w:ascii="Trebuchet MS" w:eastAsia="Times New Roman" w:hAnsi="Trebuchet MS" w:cs="Arial"/>
          <w:b/>
          <w:bCs/>
          <w:color w:val="FFFFFF"/>
          <w:sz w:val="27"/>
          <w:szCs w:val="27"/>
          <w:shd w:val="clear" w:color="auto" w:fill="666666"/>
        </w:rPr>
        <w:t>Tema 1 - O espírito e a acção da Geração de 70</w:t>
      </w:r>
    </w:p>
    <w:p w:rsidR="0025760C" w:rsidRPr="0025760C" w:rsidRDefault="0025760C" w:rsidP="0025760C">
      <w:pPr>
        <w:spacing w:after="240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25760C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br/>
      </w:r>
      <w:r w:rsidRPr="0025760C">
        <w:rPr>
          <w:rFonts w:ascii="Trebuchet MS" w:eastAsia="Times New Roman" w:hAnsi="Trebuchet MS" w:cs="Arial"/>
          <w:b/>
          <w:bCs/>
          <w:color w:val="666666"/>
          <w:sz w:val="24"/>
          <w:szCs w:val="24"/>
        </w:rPr>
        <w:br/>
        <w:t>1.1. Contextualização histórico-cultural da geração de 70</w:t>
      </w:r>
      <w:r w:rsidRPr="0025760C">
        <w:rPr>
          <w:rFonts w:ascii="Trebuchet MS" w:eastAsia="Times New Roman" w:hAnsi="Trebuchet MS" w:cs="Arial"/>
          <w:b/>
          <w:bCs/>
          <w:color w:val="666666"/>
          <w:sz w:val="24"/>
          <w:szCs w:val="24"/>
        </w:rPr>
        <w:br/>
      </w:r>
      <w:r w:rsidRPr="0025760C">
        <w:rPr>
          <w:rFonts w:ascii="Trebuchet MS" w:eastAsia="Times New Roman" w:hAnsi="Trebuchet MS" w:cs="Arial"/>
          <w:b/>
          <w:bCs/>
          <w:color w:val="666666"/>
          <w:sz w:val="24"/>
          <w:szCs w:val="24"/>
        </w:rPr>
        <w:br/>
        <w:t>1.2. O conceito de geração</w:t>
      </w:r>
      <w:r w:rsidRPr="0025760C">
        <w:rPr>
          <w:rFonts w:ascii="Trebuchet MS" w:eastAsia="Times New Roman" w:hAnsi="Trebuchet MS" w:cs="Arial"/>
          <w:b/>
          <w:bCs/>
          <w:color w:val="666666"/>
          <w:sz w:val="24"/>
          <w:szCs w:val="24"/>
        </w:rPr>
        <w:br/>
      </w:r>
      <w:r w:rsidRPr="0025760C">
        <w:rPr>
          <w:rFonts w:ascii="Trebuchet MS" w:eastAsia="Times New Roman" w:hAnsi="Trebuchet MS" w:cs="Arial"/>
          <w:b/>
          <w:bCs/>
          <w:color w:val="666666"/>
          <w:sz w:val="24"/>
          <w:szCs w:val="24"/>
        </w:rPr>
        <w:br/>
        <w:t>1.3. A Questão Coimbrã: factos e textos</w:t>
      </w:r>
      <w:r w:rsidRPr="0025760C">
        <w:rPr>
          <w:rFonts w:ascii="Trebuchet MS" w:eastAsia="Times New Roman" w:hAnsi="Trebuchet MS" w:cs="Arial"/>
          <w:b/>
          <w:bCs/>
          <w:color w:val="666666"/>
          <w:sz w:val="24"/>
          <w:szCs w:val="24"/>
        </w:rPr>
        <w:br/>
      </w:r>
      <w:r w:rsidRPr="0025760C">
        <w:rPr>
          <w:rFonts w:ascii="Trebuchet MS" w:eastAsia="Times New Roman" w:hAnsi="Trebuchet MS" w:cs="Arial"/>
          <w:b/>
          <w:bCs/>
          <w:color w:val="666666"/>
          <w:sz w:val="24"/>
          <w:szCs w:val="24"/>
        </w:rPr>
        <w:br/>
        <w:t>1.4. As Conferências do Casino: incidentes e prelecções</w:t>
      </w:r>
    </w:p>
    <w:p w:rsidR="0025760C" w:rsidRPr="0025760C" w:rsidRDefault="0025760C" w:rsidP="0025760C">
      <w:pPr>
        <w:spacing w:before="100"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60C" w:rsidRPr="0025760C" w:rsidRDefault="0025760C" w:rsidP="0025760C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C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</w:rPr>
        <w:t xml:space="preserve">O </w:t>
      </w:r>
      <w:r w:rsidRPr="0025760C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666666"/>
        </w:rPr>
        <w:t>Tema 1</w:t>
      </w:r>
      <w:r w:rsidRPr="002576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5760C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</w:rPr>
        <w:t>pretende explicitar a relevância que a inserção histórico-cultural da Geração 70 na sociedade portuguesa representou.</w:t>
      </w:r>
    </w:p>
    <w:p w:rsidR="0025760C" w:rsidRPr="0025760C" w:rsidRDefault="0025760C" w:rsidP="0025760C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60C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 xml:space="preserve">Para que o traçado deste enquadramento fique claro, importa evidenciar os principais contornos que caracterizavam a realidade em Portugal na segunda metade do século XIX, definir de forma precisa o que se entende pelo conceito de geração, assim como, descrever selectivamente facetas expressivas do </w:t>
      </w:r>
      <w:r w:rsidRPr="0025760C">
        <w:rPr>
          <w:rFonts w:ascii="Verdana" w:eastAsia="Times New Roman" w:hAnsi="Verdana" w:cs="Times New Roman"/>
          <w:b/>
          <w:bCs/>
          <w:i/>
          <w:iCs/>
          <w:color w:val="666666"/>
          <w:sz w:val="20"/>
          <w:szCs w:val="20"/>
        </w:rPr>
        <w:t xml:space="preserve">espírito </w:t>
      </w:r>
      <w:r w:rsidRPr="0025760C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 xml:space="preserve">que norteou a decisiva </w:t>
      </w:r>
      <w:r w:rsidRPr="0025760C">
        <w:rPr>
          <w:rFonts w:ascii="Verdana" w:eastAsia="Times New Roman" w:hAnsi="Verdana" w:cs="Times New Roman"/>
          <w:b/>
          <w:bCs/>
          <w:i/>
          <w:iCs/>
          <w:color w:val="666666"/>
          <w:sz w:val="20"/>
          <w:szCs w:val="20"/>
        </w:rPr>
        <w:t>acção</w:t>
      </w:r>
      <w:r w:rsidRPr="0025760C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 xml:space="preserve"> protagonizada pelos principais membros do grupo de 70.</w:t>
      </w:r>
    </w:p>
    <w:p w:rsidR="0025760C" w:rsidRDefault="0025760C" w:rsidP="0025760C">
      <w:pPr>
        <w:rPr>
          <w:rFonts w:ascii="Times New Roman" w:hAnsi="Times New Roman" w:cs="Times New Roman"/>
          <w:sz w:val="24"/>
          <w:szCs w:val="24"/>
        </w:rPr>
      </w:pPr>
    </w:p>
    <w:p w:rsidR="00991FA2" w:rsidRDefault="00B662ED" w:rsidP="00991FA2">
      <w:pPr>
        <w:numPr>
          <w:ilvl w:val="0"/>
          <w:numId w:val="6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8" w:history="1">
        <w:r w:rsidR="00991FA2"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4" name="Picture 4" descr="http://www.moodle.univ-ab.pt/moodle/theme/UAb_1ciclo/pix/mod/forum/icon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moodle.univ-ab.pt/moodle/theme/UAb_1ciclo/pix/mod/forum/icon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91FA2">
          <w:rPr>
            <w:rStyle w:val="Hyperlink"/>
            <w:rFonts w:ascii="Trebuchet MS" w:hAnsi="Trebuchet MS" w:cs="Arial"/>
          </w:rPr>
          <w:t>Fórum de Dúvidas</w:t>
        </w:r>
      </w:hyperlink>
      <w:r w:rsidR="00991FA2">
        <w:rPr>
          <w:rFonts w:ascii="Trebuchet MS" w:hAnsi="Trebuchet MS" w:cs="Arial"/>
          <w:color w:val="000000"/>
        </w:rPr>
        <w:t xml:space="preserve"> </w:t>
      </w:r>
    </w:p>
    <w:p w:rsidR="00991FA2" w:rsidRDefault="00991FA2" w:rsidP="00991FA2">
      <w:pPr>
        <w:numPr>
          <w:ilvl w:val="0"/>
          <w:numId w:val="6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190500" cy="114300"/>
            <wp:effectExtent l="0" t="0" r="0" b="0"/>
            <wp:docPr id="3" name="Picture 3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2" name="Picture 2" descr="http://www.moodle.univ-ab.pt/moodle/theme/UAb_1ciclo/pix/f/pdf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moodle.univ-ab.pt/moodle/theme/UAb_1ciclo/pix/f/pdf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Roteiro Programático e Bibliográfico do Tema 1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991FA2" w:rsidRDefault="00B662ED" w:rsidP="00991FA2">
      <w:pPr>
        <w:numPr>
          <w:ilvl w:val="0"/>
          <w:numId w:val="6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3" w:history="1">
        <w:r w:rsidR="00991FA2"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1" name="Picture 1" descr="http://www.moodle.univ-ab.pt/moodle/theme/UAb_1ciclo/pix/mod/forum/icon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moodle.univ-ab.pt/moodle/theme/UAb_1ciclo/pix/mod/forum/icon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91FA2">
          <w:rPr>
            <w:rStyle w:val="Hyperlink"/>
            <w:rFonts w:ascii="Trebuchet MS" w:hAnsi="Trebuchet MS" w:cs="Arial"/>
          </w:rPr>
          <w:t>Fórum dos Estudantes</w:t>
        </w:r>
      </w:hyperlink>
      <w:r w:rsidR="00991FA2">
        <w:rPr>
          <w:rFonts w:ascii="Trebuchet MS" w:hAnsi="Trebuchet MS" w:cs="Arial"/>
          <w:color w:val="000000"/>
        </w:rPr>
        <w:t xml:space="preserve"> </w:t>
      </w:r>
    </w:p>
    <w:p w:rsidR="00991FA2" w:rsidRPr="0025760C" w:rsidRDefault="00991FA2" w:rsidP="0025760C">
      <w:pPr>
        <w:rPr>
          <w:rFonts w:ascii="Times New Roman" w:hAnsi="Times New Roman" w:cs="Times New Roman"/>
          <w:sz w:val="24"/>
          <w:szCs w:val="24"/>
        </w:rPr>
      </w:pPr>
    </w:p>
    <w:sectPr w:rsidR="00991FA2" w:rsidRPr="0025760C" w:rsidSect="007951BE">
      <w:headerReference w:type="default" r:id="rId14"/>
      <w:footerReference w:type="defaul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ED" w:rsidRDefault="00B662ED" w:rsidP="0053106C">
      <w:pPr>
        <w:spacing w:after="0" w:line="240" w:lineRule="auto"/>
      </w:pPr>
      <w:r>
        <w:separator/>
      </w:r>
    </w:p>
  </w:endnote>
  <w:endnote w:type="continuationSeparator" w:id="0">
    <w:p w:rsidR="00B662ED" w:rsidRDefault="00B662ED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730684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r w:rsidR="00B662ED">
      <w:fldChar w:fldCharType="begin"/>
    </w:r>
    <w:r w:rsidR="00B662ED">
      <w:instrText xml:space="preserve"> NUMPAGES  \* Arabic  \* MERGEFORMAT </w:instrText>
    </w:r>
    <w:r w:rsidR="00B662ED">
      <w:fldChar w:fldCharType="separate"/>
    </w:r>
    <w:r w:rsidR="00730684" w:rsidRPr="00730684">
      <w:rPr>
        <w:rFonts w:ascii="Times New Roman" w:hAnsi="Times New Roman" w:cs="Times New Roman"/>
        <w:noProof/>
        <w:sz w:val="24"/>
        <w:szCs w:val="24"/>
      </w:rPr>
      <w:t>1</w:t>
    </w:r>
    <w:r w:rsidR="00B662ED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ED" w:rsidRDefault="00B662ED" w:rsidP="0053106C">
      <w:pPr>
        <w:spacing w:after="0" w:line="240" w:lineRule="auto"/>
      </w:pPr>
      <w:r>
        <w:separator/>
      </w:r>
    </w:p>
  </w:footnote>
  <w:footnote w:type="continuationSeparator" w:id="0">
    <w:p w:rsidR="00B662ED" w:rsidRDefault="00B662ED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0C" w:rsidRDefault="0025760C">
    <w:pPr>
      <w:pStyle w:val="Header"/>
    </w:pPr>
    <w:r w:rsidRPr="0025760C">
      <w:t>CULTURA PORTUGUESA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abstractNum w:abstractNumId="0">
    <w:nsid w:val="09B2346E"/>
    <w:multiLevelType w:val="multilevel"/>
    <w:tmpl w:val="2C00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03A05"/>
    <w:multiLevelType w:val="multilevel"/>
    <w:tmpl w:val="26C6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37F25"/>
    <w:rsid w:val="00082830"/>
    <w:rsid w:val="001A57DC"/>
    <w:rsid w:val="001F25B2"/>
    <w:rsid w:val="0022009E"/>
    <w:rsid w:val="0025760C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5D3B3B"/>
    <w:rsid w:val="00730684"/>
    <w:rsid w:val="007951BE"/>
    <w:rsid w:val="00886DC0"/>
    <w:rsid w:val="00952834"/>
    <w:rsid w:val="00955F26"/>
    <w:rsid w:val="00991FA2"/>
    <w:rsid w:val="009E2529"/>
    <w:rsid w:val="009F7C9A"/>
    <w:rsid w:val="00B27878"/>
    <w:rsid w:val="00B662ED"/>
    <w:rsid w:val="00BD5305"/>
    <w:rsid w:val="00C32169"/>
    <w:rsid w:val="00C51B47"/>
    <w:rsid w:val="00C92754"/>
    <w:rsid w:val="00CE7255"/>
    <w:rsid w:val="00D05AAB"/>
    <w:rsid w:val="00D4153F"/>
    <w:rsid w:val="00D45A71"/>
    <w:rsid w:val="00DF50E4"/>
    <w:rsid w:val="00E372EF"/>
    <w:rsid w:val="00F172C5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forum/view.php?id=1501551" TargetMode="External"/><Relationship Id="rId13" Type="http://schemas.openxmlformats.org/officeDocument/2006/relationships/hyperlink" Target="http://www.moodle.univ-ab.pt/moodle/mod/forum/view.php?id=15015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167945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8</cp:revision>
  <cp:lastPrinted>2011-10-05T00:36:00Z</cp:lastPrinted>
  <dcterms:created xsi:type="dcterms:W3CDTF">2011-10-04T11:09:00Z</dcterms:created>
  <dcterms:modified xsi:type="dcterms:W3CDTF">2011-10-05T00:37:00Z</dcterms:modified>
</cp:coreProperties>
</file>